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9A6" w:rsidRDefault="001576C3" w:rsidP="009B4AD0">
      <w:pPr>
        <w:spacing w:line="360"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Las herramientas de la retórica clásica y la investigación criminal</w:t>
      </w:r>
    </w:p>
    <w:p w:rsidR="00FE6B34" w:rsidRPr="00FE6B34" w:rsidRDefault="00FE6B34" w:rsidP="009B4AD0">
      <w:pPr>
        <w:spacing w:line="360" w:lineRule="auto"/>
        <w:contextualSpacing/>
        <w:jc w:val="both"/>
        <w:rPr>
          <w:rFonts w:ascii="Times New Roman" w:hAnsi="Times New Roman" w:cs="Times New Roman"/>
          <w:i/>
          <w:sz w:val="20"/>
          <w:szCs w:val="20"/>
          <w:lang w:val="es-ES"/>
        </w:rPr>
      </w:pPr>
      <w:r w:rsidRPr="00FE6B34">
        <w:rPr>
          <w:rFonts w:ascii="Times New Roman" w:hAnsi="Times New Roman" w:cs="Times New Roman"/>
          <w:i/>
          <w:sz w:val="20"/>
          <w:szCs w:val="20"/>
          <w:lang w:val="es-ES"/>
        </w:rPr>
        <w:t>por Arturo Zárate Ruiz</w:t>
      </w:r>
    </w:p>
    <w:p w:rsidR="00FE6B34" w:rsidRPr="00FE6B34" w:rsidRDefault="00FE6B34" w:rsidP="009B4AD0">
      <w:pPr>
        <w:spacing w:line="360" w:lineRule="auto"/>
        <w:contextualSpacing/>
        <w:jc w:val="both"/>
        <w:rPr>
          <w:rFonts w:ascii="Times New Roman" w:hAnsi="Times New Roman" w:cs="Times New Roman"/>
          <w:sz w:val="20"/>
          <w:szCs w:val="20"/>
          <w:lang w:val="es-ES"/>
        </w:rPr>
      </w:pPr>
      <w:r w:rsidRPr="00FE6B34">
        <w:rPr>
          <w:rFonts w:ascii="Times New Roman" w:hAnsi="Times New Roman" w:cs="Times New Roman"/>
          <w:sz w:val="20"/>
          <w:szCs w:val="20"/>
          <w:lang w:val="es-ES"/>
        </w:rPr>
        <w:t>El Colegio de la Frontera Norte</w:t>
      </w:r>
    </w:p>
    <w:p w:rsidR="002C7DC0" w:rsidRDefault="002C7DC0" w:rsidP="009B4AD0">
      <w:pPr>
        <w:spacing w:line="360" w:lineRule="auto"/>
        <w:contextualSpacing/>
        <w:jc w:val="both"/>
        <w:rPr>
          <w:rFonts w:ascii="Times New Roman" w:hAnsi="Times New Roman" w:cs="Times New Roman"/>
          <w:sz w:val="24"/>
          <w:szCs w:val="24"/>
          <w:lang w:val="es-ES"/>
        </w:rPr>
      </w:pPr>
    </w:p>
    <w:p w:rsidR="002C7DC0" w:rsidRDefault="002C7DC0" w:rsidP="009B4AD0">
      <w:pPr>
        <w:spacing w:line="360"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Resumen: </w:t>
      </w:r>
      <w:r w:rsidR="000B4CE8">
        <w:rPr>
          <w:rFonts w:ascii="Times New Roman" w:hAnsi="Times New Roman" w:cs="Times New Roman"/>
          <w:sz w:val="24"/>
          <w:szCs w:val="24"/>
          <w:lang w:val="es-ES"/>
        </w:rPr>
        <w:t>Las averiguaciones criminales, en cuanto se abocan a identificar a quien posiblemente cometió un delito, y a hallar la evidencia que sirva de prueba en el caso en cuestión, recurre</w:t>
      </w:r>
      <w:r w:rsidR="002A1835">
        <w:rPr>
          <w:rFonts w:ascii="Times New Roman" w:hAnsi="Times New Roman" w:cs="Times New Roman"/>
          <w:sz w:val="24"/>
          <w:szCs w:val="24"/>
          <w:lang w:val="es-ES"/>
        </w:rPr>
        <w:t>n</w:t>
      </w:r>
      <w:r w:rsidR="000B4CE8">
        <w:rPr>
          <w:rFonts w:ascii="Times New Roman" w:hAnsi="Times New Roman" w:cs="Times New Roman"/>
          <w:sz w:val="24"/>
          <w:szCs w:val="24"/>
          <w:lang w:val="es-ES"/>
        </w:rPr>
        <w:t>, aunque lo haga</w:t>
      </w:r>
      <w:r w:rsidR="002A1835">
        <w:rPr>
          <w:rFonts w:ascii="Times New Roman" w:hAnsi="Times New Roman" w:cs="Times New Roman"/>
          <w:sz w:val="24"/>
          <w:szCs w:val="24"/>
          <w:lang w:val="es-ES"/>
        </w:rPr>
        <w:t>n</w:t>
      </w:r>
      <w:r w:rsidR="000B4CE8">
        <w:rPr>
          <w:rFonts w:ascii="Times New Roman" w:hAnsi="Times New Roman" w:cs="Times New Roman"/>
          <w:sz w:val="24"/>
          <w:szCs w:val="24"/>
          <w:lang w:val="es-ES"/>
        </w:rPr>
        <w:t xml:space="preserve"> a veces inadvertidamente, a las herramientas de inve</w:t>
      </w:r>
      <w:r w:rsidR="00FB7C3D">
        <w:rPr>
          <w:rFonts w:ascii="Times New Roman" w:hAnsi="Times New Roman" w:cs="Times New Roman"/>
          <w:sz w:val="24"/>
          <w:szCs w:val="24"/>
          <w:lang w:val="es-ES"/>
        </w:rPr>
        <w:t>stigación propias de la retórica:</w:t>
      </w:r>
      <w:r w:rsidR="002A1835">
        <w:rPr>
          <w:rFonts w:ascii="Times New Roman" w:hAnsi="Times New Roman" w:cs="Times New Roman"/>
          <w:sz w:val="24"/>
          <w:szCs w:val="24"/>
          <w:lang w:val="es-ES"/>
        </w:rPr>
        <w:t xml:space="preserve"> la formulación de proposiciones que respondan la cuestión retórica pertinente, el recurso a líneas especiales de argumentación retórica, el hallazgo de términos medios en los razonamientos, la comparación, los tópicos ciceronianos, las pruebas retóricas, las líneas generales de argumentación, los lugares comunes, entre otros.</w:t>
      </w:r>
    </w:p>
    <w:p w:rsidR="002C7DC0" w:rsidRDefault="002C7DC0" w:rsidP="009B4AD0">
      <w:pPr>
        <w:spacing w:line="360" w:lineRule="auto"/>
        <w:contextualSpacing/>
        <w:jc w:val="both"/>
        <w:rPr>
          <w:rFonts w:ascii="Times New Roman" w:hAnsi="Times New Roman" w:cs="Times New Roman"/>
          <w:sz w:val="24"/>
          <w:szCs w:val="24"/>
          <w:lang w:val="es-ES"/>
        </w:rPr>
      </w:pPr>
    </w:p>
    <w:p w:rsidR="002C7DC0" w:rsidRDefault="002C7DC0" w:rsidP="009B4AD0">
      <w:pPr>
        <w:spacing w:line="360" w:lineRule="auto"/>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Palabras clave: </w:t>
      </w:r>
      <w:r w:rsidR="002A1835">
        <w:rPr>
          <w:rFonts w:ascii="Times New Roman" w:hAnsi="Times New Roman" w:cs="Times New Roman"/>
          <w:sz w:val="24"/>
          <w:szCs w:val="24"/>
          <w:lang w:val="es-ES"/>
        </w:rPr>
        <w:t xml:space="preserve">investigación criminal, retórica, identificación y prueba de lo posible, </w:t>
      </w:r>
      <w:r w:rsidR="00B07679">
        <w:rPr>
          <w:rFonts w:ascii="Times New Roman" w:hAnsi="Times New Roman" w:cs="Times New Roman"/>
          <w:sz w:val="24"/>
          <w:szCs w:val="24"/>
          <w:lang w:val="es-ES"/>
        </w:rPr>
        <w:t>herramientas de razonamiento retórico</w:t>
      </w:r>
      <w:r>
        <w:rPr>
          <w:rFonts w:ascii="Times New Roman" w:hAnsi="Times New Roman" w:cs="Times New Roman"/>
          <w:sz w:val="24"/>
          <w:szCs w:val="24"/>
          <w:lang w:val="es-ES"/>
        </w:rPr>
        <w:t>.</w:t>
      </w:r>
    </w:p>
    <w:p w:rsidR="002C7DC0" w:rsidRDefault="002C7DC0" w:rsidP="009B4AD0">
      <w:pPr>
        <w:spacing w:line="360" w:lineRule="auto"/>
        <w:contextualSpacing/>
        <w:jc w:val="both"/>
        <w:rPr>
          <w:rFonts w:ascii="Times New Roman" w:hAnsi="Times New Roman" w:cs="Times New Roman"/>
          <w:sz w:val="24"/>
          <w:szCs w:val="24"/>
          <w:lang w:val="es-ES"/>
        </w:rPr>
      </w:pPr>
    </w:p>
    <w:p w:rsidR="002C7DC0" w:rsidRPr="002C7DC0" w:rsidRDefault="002C7DC0" w:rsidP="009B4AD0">
      <w:pPr>
        <w:spacing w:line="360" w:lineRule="auto"/>
        <w:contextualSpacing/>
        <w:jc w:val="both"/>
        <w:rPr>
          <w:rFonts w:ascii="Times New Roman" w:hAnsi="Times New Roman" w:cs="Times New Roman"/>
          <w:sz w:val="24"/>
          <w:szCs w:val="24"/>
          <w:lang w:val="es-ES"/>
        </w:rPr>
      </w:pPr>
      <w:proofErr w:type="spellStart"/>
      <w:r>
        <w:rPr>
          <w:rFonts w:ascii="Times New Roman" w:hAnsi="Times New Roman" w:cs="Times New Roman"/>
          <w:sz w:val="24"/>
          <w:szCs w:val="24"/>
          <w:lang w:val="es-ES"/>
        </w:rPr>
        <w:t>Abstract</w:t>
      </w:r>
      <w:proofErr w:type="spellEnd"/>
      <w:r w:rsidRPr="002C7DC0">
        <w:rPr>
          <w:rFonts w:ascii="Times New Roman" w:hAnsi="Times New Roman" w:cs="Times New Roman"/>
          <w:sz w:val="24"/>
          <w:szCs w:val="24"/>
          <w:lang w:val="es-ES"/>
        </w:rPr>
        <w:t xml:space="preserve">: </w:t>
      </w:r>
      <w:r w:rsidR="002A1835" w:rsidRPr="002A1835">
        <w:rPr>
          <w:rFonts w:ascii="Times New Roman" w:hAnsi="Times New Roman" w:cs="Times New Roman"/>
          <w:sz w:val="24"/>
          <w:szCs w:val="24"/>
          <w:lang w:val="es-ES"/>
        </w:rPr>
        <w:t xml:space="preserve">Criminal </w:t>
      </w:r>
      <w:proofErr w:type="spellStart"/>
      <w:r w:rsidR="002A1835" w:rsidRPr="002A1835">
        <w:rPr>
          <w:rFonts w:ascii="Times New Roman" w:hAnsi="Times New Roman" w:cs="Times New Roman"/>
          <w:sz w:val="24"/>
          <w:szCs w:val="24"/>
          <w:lang w:val="es-ES"/>
        </w:rPr>
        <w:t>investigations</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insofar</w:t>
      </w:r>
      <w:proofErr w:type="spellEnd"/>
      <w:r w:rsidR="002A1835" w:rsidRPr="002A1835">
        <w:rPr>
          <w:rFonts w:ascii="Times New Roman" w:hAnsi="Times New Roman" w:cs="Times New Roman"/>
          <w:sz w:val="24"/>
          <w:szCs w:val="24"/>
          <w:lang w:val="es-ES"/>
        </w:rPr>
        <w:t xml:space="preserve"> as </w:t>
      </w:r>
      <w:proofErr w:type="spellStart"/>
      <w:r w:rsidR="002A1835" w:rsidRPr="002A1835">
        <w:rPr>
          <w:rFonts w:ascii="Times New Roman" w:hAnsi="Times New Roman" w:cs="Times New Roman"/>
          <w:sz w:val="24"/>
          <w:szCs w:val="24"/>
          <w:lang w:val="es-ES"/>
        </w:rPr>
        <w:t>they</w:t>
      </w:r>
      <w:proofErr w:type="spellEnd"/>
      <w:r w:rsidR="002A1835" w:rsidRPr="002A1835">
        <w:rPr>
          <w:rFonts w:ascii="Times New Roman" w:hAnsi="Times New Roman" w:cs="Times New Roman"/>
          <w:sz w:val="24"/>
          <w:szCs w:val="24"/>
          <w:lang w:val="es-ES"/>
        </w:rPr>
        <w:t xml:space="preserve"> are </w:t>
      </w:r>
      <w:proofErr w:type="spellStart"/>
      <w:r w:rsidR="002A1835" w:rsidRPr="002A1835">
        <w:rPr>
          <w:rFonts w:ascii="Times New Roman" w:hAnsi="Times New Roman" w:cs="Times New Roman"/>
          <w:sz w:val="24"/>
          <w:szCs w:val="24"/>
          <w:lang w:val="es-ES"/>
        </w:rPr>
        <w:t>aimed</w:t>
      </w:r>
      <w:proofErr w:type="spellEnd"/>
      <w:r w:rsidR="002A1835" w:rsidRPr="002A1835">
        <w:rPr>
          <w:rFonts w:ascii="Times New Roman" w:hAnsi="Times New Roman" w:cs="Times New Roman"/>
          <w:sz w:val="24"/>
          <w:szCs w:val="24"/>
          <w:lang w:val="es-ES"/>
        </w:rPr>
        <w:t xml:space="preserve"> at </w:t>
      </w:r>
      <w:proofErr w:type="spellStart"/>
      <w:r w:rsidR="002A1835" w:rsidRPr="002A1835">
        <w:rPr>
          <w:rFonts w:ascii="Times New Roman" w:hAnsi="Times New Roman" w:cs="Times New Roman"/>
          <w:sz w:val="24"/>
          <w:szCs w:val="24"/>
          <w:lang w:val="es-ES"/>
        </w:rPr>
        <w:t>identifying</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who</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possibly</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committed</w:t>
      </w:r>
      <w:proofErr w:type="spellEnd"/>
      <w:r w:rsidR="002A1835" w:rsidRPr="002A1835">
        <w:rPr>
          <w:rFonts w:ascii="Times New Roman" w:hAnsi="Times New Roman" w:cs="Times New Roman"/>
          <w:sz w:val="24"/>
          <w:szCs w:val="24"/>
          <w:lang w:val="es-ES"/>
        </w:rPr>
        <w:t xml:space="preserve"> a </w:t>
      </w:r>
      <w:proofErr w:type="spellStart"/>
      <w:r w:rsidR="002A1835" w:rsidRPr="002A1835">
        <w:rPr>
          <w:rFonts w:ascii="Times New Roman" w:hAnsi="Times New Roman" w:cs="Times New Roman"/>
          <w:sz w:val="24"/>
          <w:szCs w:val="24"/>
          <w:lang w:val="es-ES"/>
        </w:rPr>
        <w:t>crime</w:t>
      </w:r>
      <w:proofErr w:type="spellEnd"/>
      <w:r w:rsidR="002A1835" w:rsidRPr="002A1835">
        <w:rPr>
          <w:rFonts w:ascii="Times New Roman" w:hAnsi="Times New Roman" w:cs="Times New Roman"/>
          <w:sz w:val="24"/>
          <w:szCs w:val="24"/>
          <w:lang w:val="es-ES"/>
        </w:rPr>
        <w:t xml:space="preserve">, and at </w:t>
      </w:r>
      <w:proofErr w:type="spellStart"/>
      <w:r w:rsidR="002A1835" w:rsidRPr="002A1835">
        <w:rPr>
          <w:rFonts w:ascii="Times New Roman" w:hAnsi="Times New Roman" w:cs="Times New Roman"/>
          <w:sz w:val="24"/>
          <w:szCs w:val="24"/>
          <w:lang w:val="es-ES"/>
        </w:rPr>
        <w:t>finding</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evidence</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that</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serves</w:t>
      </w:r>
      <w:proofErr w:type="spellEnd"/>
      <w:r w:rsidR="002A1835" w:rsidRPr="002A1835">
        <w:rPr>
          <w:rFonts w:ascii="Times New Roman" w:hAnsi="Times New Roman" w:cs="Times New Roman"/>
          <w:sz w:val="24"/>
          <w:szCs w:val="24"/>
          <w:lang w:val="es-ES"/>
        </w:rPr>
        <w:t xml:space="preserve"> as </w:t>
      </w:r>
      <w:proofErr w:type="spellStart"/>
      <w:r w:rsidR="002A1835" w:rsidRPr="002A1835">
        <w:rPr>
          <w:rFonts w:ascii="Times New Roman" w:hAnsi="Times New Roman" w:cs="Times New Roman"/>
          <w:sz w:val="24"/>
          <w:szCs w:val="24"/>
          <w:lang w:val="es-ES"/>
        </w:rPr>
        <w:t>proof</w:t>
      </w:r>
      <w:proofErr w:type="spellEnd"/>
      <w:r w:rsidR="002A1835" w:rsidRPr="002A1835">
        <w:rPr>
          <w:rFonts w:ascii="Times New Roman" w:hAnsi="Times New Roman" w:cs="Times New Roman"/>
          <w:sz w:val="24"/>
          <w:szCs w:val="24"/>
          <w:lang w:val="es-ES"/>
        </w:rPr>
        <w:t xml:space="preserve"> in </w:t>
      </w:r>
      <w:proofErr w:type="spellStart"/>
      <w:r w:rsidR="002A1835" w:rsidRPr="002A1835">
        <w:rPr>
          <w:rFonts w:ascii="Times New Roman" w:hAnsi="Times New Roman" w:cs="Times New Roman"/>
          <w:sz w:val="24"/>
          <w:szCs w:val="24"/>
          <w:lang w:val="es-ES"/>
        </w:rPr>
        <w:t>the</w:t>
      </w:r>
      <w:proofErr w:type="spellEnd"/>
      <w:r w:rsidR="002A1835" w:rsidRPr="002A1835">
        <w:rPr>
          <w:rFonts w:ascii="Times New Roman" w:hAnsi="Times New Roman" w:cs="Times New Roman"/>
          <w:sz w:val="24"/>
          <w:szCs w:val="24"/>
          <w:lang w:val="es-ES"/>
        </w:rPr>
        <w:t xml:space="preserve"> case in </w:t>
      </w:r>
      <w:proofErr w:type="spellStart"/>
      <w:r w:rsidR="002A1835" w:rsidRPr="002A1835">
        <w:rPr>
          <w:rFonts w:ascii="Times New Roman" w:hAnsi="Times New Roman" w:cs="Times New Roman"/>
          <w:sz w:val="24"/>
          <w:szCs w:val="24"/>
          <w:lang w:val="es-ES"/>
        </w:rPr>
        <w:t>question</w:t>
      </w:r>
      <w:proofErr w:type="spellEnd"/>
      <w:r w:rsidR="002A1835" w:rsidRPr="002A1835">
        <w:rPr>
          <w:rFonts w:ascii="Times New Roman" w:hAnsi="Times New Roman" w:cs="Times New Roman"/>
          <w:sz w:val="24"/>
          <w:szCs w:val="24"/>
          <w:lang w:val="es-ES"/>
        </w:rPr>
        <w:t xml:space="preserve">, resort, </w:t>
      </w:r>
      <w:proofErr w:type="spellStart"/>
      <w:r w:rsidR="002A1835" w:rsidRPr="002A1835">
        <w:rPr>
          <w:rFonts w:ascii="Times New Roman" w:hAnsi="Times New Roman" w:cs="Times New Roman"/>
          <w:sz w:val="24"/>
          <w:szCs w:val="24"/>
          <w:lang w:val="es-ES"/>
        </w:rPr>
        <w:t>although</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sometimes</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inadvertently</w:t>
      </w:r>
      <w:proofErr w:type="spellEnd"/>
      <w:r w:rsidR="002A1835" w:rsidRPr="002A1835">
        <w:rPr>
          <w:rFonts w:ascii="Times New Roman" w:hAnsi="Times New Roman" w:cs="Times New Roman"/>
          <w:sz w:val="24"/>
          <w:szCs w:val="24"/>
          <w:lang w:val="es-ES"/>
        </w:rPr>
        <w:t xml:space="preserve">, to </w:t>
      </w:r>
      <w:proofErr w:type="spellStart"/>
      <w:r w:rsidR="002A1835" w:rsidRPr="002A1835">
        <w:rPr>
          <w:rFonts w:ascii="Times New Roman" w:hAnsi="Times New Roman" w:cs="Times New Roman"/>
          <w:sz w:val="24"/>
          <w:szCs w:val="24"/>
          <w:lang w:val="es-ES"/>
        </w:rPr>
        <w:t>the</w:t>
      </w:r>
      <w:proofErr w:type="spellEnd"/>
      <w:r w:rsidR="002A1835" w:rsidRPr="002A1835">
        <w:rPr>
          <w:rFonts w:ascii="Times New Roman" w:hAnsi="Times New Roman" w:cs="Times New Roman"/>
          <w:sz w:val="24"/>
          <w:szCs w:val="24"/>
          <w:lang w:val="es-ES"/>
        </w:rPr>
        <w:t xml:space="preserve"> </w:t>
      </w:r>
      <w:proofErr w:type="spellStart"/>
      <w:r w:rsidR="002A1835">
        <w:rPr>
          <w:rFonts w:ascii="Times New Roman" w:hAnsi="Times New Roman" w:cs="Times New Roman"/>
          <w:sz w:val="24"/>
          <w:szCs w:val="24"/>
          <w:lang w:val="es-ES"/>
        </w:rPr>
        <w:t>investigative</w:t>
      </w:r>
      <w:proofErr w:type="spellEnd"/>
      <w:r w:rsidR="002A1835">
        <w:rPr>
          <w:rFonts w:ascii="Times New Roman" w:hAnsi="Times New Roman" w:cs="Times New Roman"/>
          <w:sz w:val="24"/>
          <w:szCs w:val="24"/>
          <w:lang w:val="es-ES"/>
        </w:rPr>
        <w:t xml:space="preserve"> </w:t>
      </w:r>
      <w:proofErr w:type="spellStart"/>
      <w:r w:rsidR="002A1835">
        <w:rPr>
          <w:rFonts w:ascii="Times New Roman" w:hAnsi="Times New Roman" w:cs="Times New Roman"/>
          <w:sz w:val="24"/>
          <w:szCs w:val="24"/>
          <w:lang w:val="es-ES"/>
        </w:rPr>
        <w:t>tools</w:t>
      </w:r>
      <w:proofErr w:type="spellEnd"/>
      <w:r w:rsidR="002A1835">
        <w:rPr>
          <w:rFonts w:ascii="Times New Roman" w:hAnsi="Times New Roman" w:cs="Times New Roman"/>
          <w:sz w:val="24"/>
          <w:szCs w:val="24"/>
          <w:lang w:val="es-ES"/>
        </w:rPr>
        <w:t xml:space="preserve"> of </w:t>
      </w:r>
      <w:proofErr w:type="spellStart"/>
      <w:r w:rsidR="002A1835">
        <w:rPr>
          <w:rFonts w:ascii="Times New Roman" w:hAnsi="Times New Roman" w:cs="Times New Roman"/>
          <w:sz w:val="24"/>
          <w:szCs w:val="24"/>
          <w:lang w:val="es-ES"/>
        </w:rPr>
        <w:t>rhetoric</w:t>
      </w:r>
      <w:proofErr w:type="spellEnd"/>
      <w:r w:rsidR="002A1835">
        <w:rPr>
          <w:rFonts w:ascii="Times New Roman" w:hAnsi="Times New Roman" w:cs="Times New Roman"/>
          <w:sz w:val="24"/>
          <w:szCs w:val="24"/>
          <w:lang w:val="es-ES"/>
        </w:rPr>
        <w:t>:</w:t>
      </w:r>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the</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formulation</w:t>
      </w:r>
      <w:proofErr w:type="spellEnd"/>
      <w:r w:rsidR="002A1835" w:rsidRPr="002A1835">
        <w:rPr>
          <w:rFonts w:ascii="Times New Roman" w:hAnsi="Times New Roman" w:cs="Times New Roman"/>
          <w:sz w:val="24"/>
          <w:szCs w:val="24"/>
          <w:lang w:val="es-ES"/>
        </w:rPr>
        <w:t xml:space="preserve"> of </w:t>
      </w:r>
      <w:proofErr w:type="spellStart"/>
      <w:r w:rsidR="002A1835" w:rsidRPr="002A1835">
        <w:rPr>
          <w:rFonts w:ascii="Times New Roman" w:hAnsi="Times New Roman" w:cs="Times New Roman"/>
          <w:sz w:val="24"/>
          <w:szCs w:val="24"/>
          <w:lang w:val="es-ES"/>
        </w:rPr>
        <w:t>propositions</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that</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answer</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the</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pertinent</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rhetorical</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question</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the</w:t>
      </w:r>
      <w:proofErr w:type="spellEnd"/>
      <w:r w:rsidR="002A1835" w:rsidRPr="002A1835">
        <w:rPr>
          <w:rFonts w:ascii="Times New Roman" w:hAnsi="Times New Roman" w:cs="Times New Roman"/>
          <w:sz w:val="24"/>
          <w:szCs w:val="24"/>
          <w:lang w:val="es-ES"/>
        </w:rPr>
        <w:t xml:space="preserve"> resort to </w:t>
      </w:r>
      <w:proofErr w:type="spellStart"/>
      <w:r w:rsidR="002A1835" w:rsidRPr="002A1835">
        <w:rPr>
          <w:rFonts w:ascii="Times New Roman" w:hAnsi="Times New Roman" w:cs="Times New Roman"/>
          <w:sz w:val="24"/>
          <w:szCs w:val="24"/>
          <w:lang w:val="es-ES"/>
        </w:rPr>
        <w:t>special</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lines</w:t>
      </w:r>
      <w:proofErr w:type="spellEnd"/>
      <w:r w:rsidR="002A1835" w:rsidRPr="002A1835">
        <w:rPr>
          <w:rFonts w:ascii="Times New Roman" w:hAnsi="Times New Roman" w:cs="Times New Roman"/>
          <w:sz w:val="24"/>
          <w:szCs w:val="24"/>
          <w:lang w:val="es-ES"/>
        </w:rPr>
        <w:t xml:space="preserve"> of </w:t>
      </w:r>
      <w:proofErr w:type="spellStart"/>
      <w:r w:rsidR="002A1835" w:rsidRPr="002A1835">
        <w:rPr>
          <w:rFonts w:ascii="Times New Roman" w:hAnsi="Times New Roman" w:cs="Times New Roman"/>
          <w:sz w:val="24"/>
          <w:szCs w:val="24"/>
          <w:lang w:val="es-ES"/>
        </w:rPr>
        <w:t>rhetorical</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argument</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the</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finding</w:t>
      </w:r>
      <w:proofErr w:type="spellEnd"/>
      <w:r w:rsidR="002A1835" w:rsidRPr="002A1835">
        <w:rPr>
          <w:rFonts w:ascii="Times New Roman" w:hAnsi="Times New Roman" w:cs="Times New Roman"/>
          <w:sz w:val="24"/>
          <w:szCs w:val="24"/>
          <w:lang w:val="es-ES"/>
        </w:rPr>
        <w:t xml:space="preserve"> of </w:t>
      </w:r>
      <w:proofErr w:type="spellStart"/>
      <w:r w:rsidR="002A1835" w:rsidRPr="002A1835">
        <w:rPr>
          <w:rFonts w:ascii="Times New Roman" w:hAnsi="Times New Roman" w:cs="Times New Roman"/>
          <w:sz w:val="24"/>
          <w:szCs w:val="24"/>
          <w:lang w:val="es-ES"/>
        </w:rPr>
        <w:t>middle</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terms</w:t>
      </w:r>
      <w:proofErr w:type="spellEnd"/>
      <w:r w:rsidR="002A1835" w:rsidRPr="002A1835">
        <w:rPr>
          <w:rFonts w:ascii="Times New Roman" w:hAnsi="Times New Roman" w:cs="Times New Roman"/>
          <w:sz w:val="24"/>
          <w:szCs w:val="24"/>
          <w:lang w:val="es-ES"/>
        </w:rPr>
        <w:t xml:space="preserve"> in </w:t>
      </w:r>
      <w:proofErr w:type="spellStart"/>
      <w:r w:rsidR="002A1835" w:rsidRPr="002A1835">
        <w:rPr>
          <w:rFonts w:ascii="Times New Roman" w:hAnsi="Times New Roman" w:cs="Times New Roman"/>
          <w:sz w:val="24"/>
          <w:szCs w:val="24"/>
          <w:lang w:val="es-ES"/>
        </w:rPr>
        <w:t>reasoning</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comparison</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Ciceronian</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topics</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rhetorical</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proofs</w:t>
      </w:r>
      <w:proofErr w:type="spellEnd"/>
      <w:r w:rsidR="002A1835" w:rsidRPr="002A1835">
        <w:rPr>
          <w:rFonts w:ascii="Times New Roman" w:hAnsi="Times New Roman" w:cs="Times New Roman"/>
          <w:sz w:val="24"/>
          <w:szCs w:val="24"/>
          <w:lang w:val="es-ES"/>
        </w:rPr>
        <w:t xml:space="preserve">, general </w:t>
      </w:r>
      <w:proofErr w:type="spellStart"/>
      <w:r w:rsidR="002A1835" w:rsidRPr="002A1835">
        <w:rPr>
          <w:rFonts w:ascii="Times New Roman" w:hAnsi="Times New Roman" w:cs="Times New Roman"/>
          <w:sz w:val="24"/>
          <w:szCs w:val="24"/>
          <w:lang w:val="es-ES"/>
        </w:rPr>
        <w:t>lines</w:t>
      </w:r>
      <w:proofErr w:type="spellEnd"/>
      <w:r w:rsidR="002A1835" w:rsidRPr="002A1835">
        <w:rPr>
          <w:rFonts w:ascii="Times New Roman" w:hAnsi="Times New Roman" w:cs="Times New Roman"/>
          <w:sz w:val="24"/>
          <w:szCs w:val="24"/>
          <w:lang w:val="es-ES"/>
        </w:rPr>
        <w:t xml:space="preserve"> of </w:t>
      </w:r>
      <w:proofErr w:type="spellStart"/>
      <w:r w:rsidR="002A1835" w:rsidRPr="002A1835">
        <w:rPr>
          <w:rFonts w:ascii="Times New Roman" w:hAnsi="Times New Roman" w:cs="Times New Roman"/>
          <w:sz w:val="24"/>
          <w:szCs w:val="24"/>
          <w:lang w:val="es-ES"/>
        </w:rPr>
        <w:t>argument</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common</w:t>
      </w:r>
      <w:proofErr w:type="spellEnd"/>
      <w:r w:rsidR="002A1835" w:rsidRPr="002A1835">
        <w:rPr>
          <w:rFonts w:ascii="Times New Roman" w:hAnsi="Times New Roman" w:cs="Times New Roman"/>
          <w:sz w:val="24"/>
          <w:szCs w:val="24"/>
          <w:lang w:val="es-ES"/>
        </w:rPr>
        <w:t xml:space="preserve"> places, </w:t>
      </w:r>
      <w:proofErr w:type="spellStart"/>
      <w:r w:rsidR="002A1835" w:rsidRPr="002A1835">
        <w:rPr>
          <w:rFonts w:ascii="Times New Roman" w:hAnsi="Times New Roman" w:cs="Times New Roman"/>
          <w:sz w:val="24"/>
          <w:szCs w:val="24"/>
          <w:lang w:val="es-ES"/>
        </w:rPr>
        <w:t>among</w:t>
      </w:r>
      <w:proofErr w:type="spellEnd"/>
      <w:r w:rsidR="002A1835" w:rsidRPr="002A1835">
        <w:rPr>
          <w:rFonts w:ascii="Times New Roman" w:hAnsi="Times New Roman" w:cs="Times New Roman"/>
          <w:sz w:val="24"/>
          <w:szCs w:val="24"/>
          <w:lang w:val="es-ES"/>
        </w:rPr>
        <w:t xml:space="preserve"> </w:t>
      </w:r>
      <w:proofErr w:type="spellStart"/>
      <w:r w:rsidR="002A1835" w:rsidRPr="002A1835">
        <w:rPr>
          <w:rFonts w:ascii="Times New Roman" w:hAnsi="Times New Roman" w:cs="Times New Roman"/>
          <w:sz w:val="24"/>
          <w:szCs w:val="24"/>
          <w:lang w:val="es-ES"/>
        </w:rPr>
        <w:t>others</w:t>
      </w:r>
      <w:proofErr w:type="spellEnd"/>
      <w:r w:rsidR="002A1835" w:rsidRPr="002A1835">
        <w:rPr>
          <w:rFonts w:ascii="Times New Roman" w:hAnsi="Times New Roman" w:cs="Times New Roman"/>
          <w:sz w:val="24"/>
          <w:szCs w:val="24"/>
          <w:lang w:val="es-ES"/>
        </w:rPr>
        <w:t>.</w:t>
      </w:r>
    </w:p>
    <w:p w:rsidR="002C7DC0" w:rsidRPr="002C7DC0" w:rsidRDefault="002C7DC0" w:rsidP="009B4AD0">
      <w:pPr>
        <w:spacing w:line="360" w:lineRule="auto"/>
        <w:contextualSpacing/>
        <w:jc w:val="both"/>
        <w:rPr>
          <w:rFonts w:ascii="Times New Roman" w:hAnsi="Times New Roman" w:cs="Times New Roman"/>
          <w:sz w:val="24"/>
          <w:szCs w:val="24"/>
          <w:lang w:val="es-ES"/>
        </w:rPr>
      </w:pPr>
    </w:p>
    <w:p w:rsidR="00CB0746" w:rsidRDefault="002C7DC0" w:rsidP="009B4AD0">
      <w:pPr>
        <w:spacing w:line="360" w:lineRule="auto"/>
        <w:contextualSpacing/>
        <w:jc w:val="both"/>
        <w:rPr>
          <w:rFonts w:ascii="Times New Roman" w:hAnsi="Times New Roman" w:cs="Times New Roman"/>
          <w:sz w:val="24"/>
          <w:szCs w:val="24"/>
          <w:lang w:val="es-ES"/>
        </w:rPr>
      </w:pPr>
      <w:proofErr w:type="spellStart"/>
      <w:r w:rsidRPr="002C7DC0">
        <w:rPr>
          <w:rFonts w:ascii="Times New Roman" w:hAnsi="Times New Roman" w:cs="Times New Roman"/>
          <w:sz w:val="24"/>
          <w:szCs w:val="24"/>
          <w:lang w:val="es-ES"/>
        </w:rPr>
        <w:t>Keywords</w:t>
      </w:r>
      <w:proofErr w:type="spellEnd"/>
      <w:r w:rsidRPr="002C7DC0">
        <w:rPr>
          <w:rFonts w:ascii="Times New Roman" w:hAnsi="Times New Roman" w:cs="Times New Roman"/>
          <w:sz w:val="24"/>
          <w:szCs w:val="24"/>
          <w:lang w:val="es-ES"/>
        </w:rPr>
        <w:t xml:space="preserve">: </w:t>
      </w:r>
      <w:r w:rsidR="00B07679" w:rsidRPr="00B07679">
        <w:rPr>
          <w:rFonts w:ascii="Times New Roman" w:hAnsi="Times New Roman" w:cs="Times New Roman"/>
          <w:sz w:val="24"/>
          <w:szCs w:val="24"/>
          <w:lang w:val="es-ES"/>
        </w:rPr>
        <w:t xml:space="preserve">criminal </w:t>
      </w:r>
      <w:proofErr w:type="spellStart"/>
      <w:r w:rsidR="00B07679" w:rsidRPr="00B07679">
        <w:rPr>
          <w:rFonts w:ascii="Times New Roman" w:hAnsi="Times New Roman" w:cs="Times New Roman"/>
          <w:sz w:val="24"/>
          <w:szCs w:val="24"/>
          <w:lang w:val="es-ES"/>
        </w:rPr>
        <w:t>investigation</w:t>
      </w:r>
      <w:proofErr w:type="spellEnd"/>
      <w:r w:rsidR="00B07679" w:rsidRPr="00B07679">
        <w:rPr>
          <w:rFonts w:ascii="Times New Roman" w:hAnsi="Times New Roman" w:cs="Times New Roman"/>
          <w:sz w:val="24"/>
          <w:szCs w:val="24"/>
          <w:lang w:val="es-ES"/>
        </w:rPr>
        <w:t xml:space="preserve">, </w:t>
      </w:r>
      <w:proofErr w:type="spellStart"/>
      <w:r w:rsidR="00B07679" w:rsidRPr="00B07679">
        <w:rPr>
          <w:rFonts w:ascii="Times New Roman" w:hAnsi="Times New Roman" w:cs="Times New Roman"/>
          <w:sz w:val="24"/>
          <w:szCs w:val="24"/>
          <w:lang w:val="es-ES"/>
        </w:rPr>
        <w:t>rhetoric</w:t>
      </w:r>
      <w:proofErr w:type="spellEnd"/>
      <w:r w:rsidR="00B07679" w:rsidRPr="00B07679">
        <w:rPr>
          <w:rFonts w:ascii="Times New Roman" w:hAnsi="Times New Roman" w:cs="Times New Roman"/>
          <w:sz w:val="24"/>
          <w:szCs w:val="24"/>
          <w:lang w:val="es-ES"/>
        </w:rPr>
        <w:t xml:space="preserve">, </w:t>
      </w:r>
      <w:proofErr w:type="spellStart"/>
      <w:r w:rsidR="00B07679" w:rsidRPr="00B07679">
        <w:rPr>
          <w:rFonts w:ascii="Times New Roman" w:hAnsi="Times New Roman" w:cs="Times New Roman"/>
          <w:sz w:val="24"/>
          <w:szCs w:val="24"/>
          <w:lang w:val="es-ES"/>
        </w:rPr>
        <w:t>identification</w:t>
      </w:r>
      <w:proofErr w:type="spellEnd"/>
      <w:r w:rsidR="00B07679" w:rsidRPr="00B07679">
        <w:rPr>
          <w:rFonts w:ascii="Times New Roman" w:hAnsi="Times New Roman" w:cs="Times New Roman"/>
          <w:sz w:val="24"/>
          <w:szCs w:val="24"/>
          <w:lang w:val="es-ES"/>
        </w:rPr>
        <w:t xml:space="preserve"> and </w:t>
      </w:r>
      <w:proofErr w:type="spellStart"/>
      <w:r w:rsidR="00B07679" w:rsidRPr="00B07679">
        <w:rPr>
          <w:rFonts w:ascii="Times New Roman" w:hAnsi="Times New Roman" w:cs="Times New Roman"/>
          <w:sz w:val="24"/>
          <w:szCs w:val="24"/>
          <w:lang w:val="es-ES"/>
        </w:rPr>
        <w:t>testing</w:t>
      </w:r>
      <w:proofErr w:type="spellEnd"/>
      <w:r w:rsidR="00B07679" w:rsidRPr="00B07679">
        <w:rPr>
          <w:rFonts w:ascii="Times New Roman" w:hAnsi="Times New Roman" w:cs="Times New Roman"/>
          <w:sz w:val="24"/>
          <w:szCs w:val="24"/>
          <w:lang w:val="es-ES"/>
        </w:rPr>
        <w:t xml:space="preserve"> of </w:t>
      </w:r>
      <w:proofErr w:type="spellStart"/>
      <w:r w:rsidR="00B07679" w:rsidRPr="00B07679">
        <w:rPr>
          <w:rFonts w:ascii="Times New Roman" w:hAnsi="Times New Roman" w:cs="Times New Roman"/>
          <w:sz w:val="24"/>
          <w:szCs w:val="24"/>
          <w:lang w:val="es-ES"/>
        </w:rPr>
        <w:t>the</w:t>
      </w:r>
      <w:proofErr w:type="spellEnd"/>
      <w:r w:rsidR="00B07679" w:rsidRPr="00B07679">
        <w:rPr>
          <w:rFonts w:ascii="Times New Roman" w:hAnsi="Times New Roman" w:cs="Times New Roman"/>
          <w:sz w:val="24"/>
          <w:szCs w:val="24"/>
          <w:lang w:val="es-ES"/>
        </w:rPr>
        <w:t xml:space="preserve"> </w:t>
      </w:r>
      <w:proofErr w:type="spellStart"/>
      <w:r w:rsidR="00B07679" w:rsidRPr="00B07679">
        <w:rPr>
          <w:rFonts w:ascii="Times New Roman" w:hAnsi="Times New Roman" w:cs="Times New Roman"/>
          <w:sz w:val="24"/>
          <w:szCs w:val="24"/>
          <w:lang w:val="es-ES"/>
        </w:rPr>
        <w:t>possible</w:t>
      </w:r>
      <w:proofErr w:type="spellEnd"/>
      <w:r w:rsidR="00B07679" w:rsidRPr="00B07679">
        <w:rPr>
          <w:rFonts w:ascii="Times New Roman" w:hAnsi="Times New Roman" w:cs="Times New Roman"/>
          <w:sz w:val="24"/>
          <w:szCs w:val="24"/>
          <w:lang w:val="es-ES"/>
        </w:rPr>
        <w:t xml:space="preserve">, </w:t>
      </w:r>
      <w:proofErr w:type="spellStart"/>
      <w:r w:rsidR="00B07679" w:rsidRPr="00B07679">
        <w:rPr>
          <w:rFonts w:ascii="Times New Roman" w:hAnsi="Times New Roman" w:cs="Times New Roman"/>
          <w:sz w:val="24"/>
          <w:szCs w:val="24"/>
          <w:lang w:val="es-ES"/>
        </w:rPr>
        <w:t>rhetorical</w:t>
      </w:r>
      <w:proofErr w:type="spellEnd"/>
      <w:r w:rsidR="00B07679" w:rsidRPr="00B07679">
        <w:rPr>
          <w:rFonts w:ascii="Times New Roman" w:hAnsi="Times New Roman" w:cs="Times New Roman"/>
          <w:sz w:val="24"/>
          <w:szCs w:val="24"/>
          <w:lang w:val="es-ES"/>
        </w:rPr>
        <w:t xml:space="preserve"> </w:t>
      </w:r>
      <w:proofErr w:type="spellStart"/>
      <w:r w:rsidR="00B07679" w:rsidRPr="00B07679">
        <w:rPr>
          <w:rFonts w:ascii="Times New Roman" w:hAnsi="Times New Roman" w:cs="Times New Roman"/>
          <w:sz w:val="24"/>
          <w:szCs w:val="24"/>
          <w:lang w:val="es-ES"/>
        </w:rPr>
        <w:t>reasoning</w:t>
      </w:r>
      <w:proofErr w:type="spellEnd"/>
      <w:r w:rsidR="00B07679" w:rsidRPr="00B07679">
        <w:rPr>
          <w:rFonts w:ascii="Times New Roman" w:hAnsi="Times New Roman" w:cs="Times New Roman"/>
          <w:sz w:val="24"/>
          <w:szCs w:val="24"/>
          <w:lang w:val="es-ES"/>
        </w:rPr>
        <w:t xml:space="preserve"> </w:t>
      </w:r>
      <w:proofErr w:type="spellStart"/>
      <w:r w:rsidR="00B07679" w:rsidRPr="00B07679">
        <w:rPr>
          <w:rFonts w:ascii="Times New Roman" w:hAnsi="Times New Roman" w:cs="Times New Roman"/>
          <w:sz w:val="24"/>
          <w:szCs w:val="24"/>
          <w:lang w:val="es-ES"/>
        </w:rPr>
        <w:t>tools</w:t>
      </w:r>
      <w:proofErr w:type="spellEnd"/>
      <w:r w:rsidR="00B07679" w:rsidRPr="00B07679">
        <w:rPr>
          <w:rFonts w:ascii="Times New Roman" w:hAnsi="Times New Roman" w:cs="Times New Roman"/>
          <w:sz w:val="24"/>
          <w:szCs w:val="24"/>
          <w:lang w:val="es-ES"/>
        </w:rPr>
        <w:t>.</w:t>
      </w:r>
    </w:p>
    <w:p w:rsidR="00CB0746" w:rsidRDefault="00CB0746" w:rsidP="009B4AD0">
      <w:pPr>
        <w:spacing w:line="360" w:lineRule="auto"/>
        <w:contextualSpacing/>
        <w:jc w:val="both"/>
        <w:rPr>
          <w:rFonts w:ascii="Times New Roman" w:hAnsi="Times New Roman" w:cs="Times New Roman"/>
          <w:sz w:val="24"/>
          <w:szCs w:val="24"/>
          <w:lang w:val="es-ES"/>
        </w:rPr>
      </w:pPr>
    </w:p>
    <w:p w:rsidR="00CB0746" w:rsidRPr="00CB0746" w:rsidRDefault="00CB0746" w:rsidP="009B4AD0">
      <w:pPr>
        <w:spacing w:line="360" w:lineRule="auto"/>
        <w:contextualSpacing/>
        <w:jc w:val="both"/>
        <w:rPr>
          <w:rFonts w:ascii="Times New Roman" w:hAnsi="Times New Roman" w:cs="Times New Roman"/>
          <w:i/>
          <w:sz w:val="24"/>
          <w:szCs w:val="24"/>
          <w:lang w:val="es-ES"/>
        </w:rPr>
      </w:pPr>
      <w:r w:rsidRPr="00CB0746">
        <w:rPr>
          <w:rFonts w:ascii="Times New Roman" w:hAnsi="Times New Roman" w:cs="Times New Roman"/>
          <w:i/>
          <w:sz w:val="24"/>
          <w:szCs w:val="24"/>
          <w:lang w:val="es-ES"/>
        </w:rPr>
        <w:t>Introducción</w:t>
      </w:r>
    </w:p>
    <w:p w:rsidR="00967E14" w:rsidRDefault="00BD45B6"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Aunque </w:t>
      </w:r>
      <w:r w:rsidR="000513C1">
        <w:rPr>
          <w:rFonts w:ascii="Times New Roman" w:hAnsi="Times New Roman" w:cs="Times New Roman"/>
          <w:sz w:val="24"/>
          <w:szCs w:val="24"/>
          <w:lang w:val="es-ES"/>
        </w:rPr>
        <w:t>con frecuencia no se advierta</w:t>
      </w:r>
      <w:r>
        <w:rPr>
          <w:rFonts w:ascii="Times New Roman" w:hAnsi="Times New Roman" w:cs="Times New Roman"/>
          <w:sz w:val="24"/>
          <w:szCs w:val="24"/>
          <w:lang w:val="es-ES"/>
        </w:rPr>
        <w:t>, l</w:t>
      </w:r>
      <w:r w:rsidR="00967E14">
        <w:rPr>
          <w:rFonts w:ascii="Times New Roman" w:hAnsi="Times New Roman" w:cs="Times New Roman"/>
          <w:sz w:val="24"/>
          <w:szCs w:val="24"/>
          <w:lang w:val="es-ES"/>
        </w:rPr>
        <w:t>as averiguaciones</w:t>
      </w:r>
      <w:r>
        <w:rPr>
          <w:rFonts w:ascii="Times New Roman" w:hAnsi="Times New Roman" w:cs="Times New Roman"/>
          <w:sz w:val="24"/>
          <w:szCs w:val="24"/>
          <w:lang w:val="es-ES"/>
        </w:rPr>
        <w:t xml:space="preserve"> de hechos criminales son asistidos por las herramientas </w:t>
      </w:r>
      <w:r w:rsidR="00EA36BA">
        <w:rPr>
          <w:rFonts w:ascii="Times New Roman" w:hAnsi="Times New Roman" w:cs="Times New Roman"/>
          <w:sz w:val="24"/>
          <w:szCs w:val="24"/>
          <w:lang w:val="es-ES"/>
        </w:rPr>
        <w:t>de</w:t>
      </w:r>
      <w:r w:rsidR="001B1EBF">
        <w:rPr>
          <w:rFonts w:ascii="Times New Roman" w:hAnsi="Times New Roman" w:cs="Times New Roman"/>
          <w:sz w:val="24"/>
          <w:szCs w:val="24"/>
          <w:lang w:val="es-ES"/>
        </w:rPr>
        <w:t xml:space="preserve"> la</w:t>
      </w:r>
      <w:r w:rsidR="00EA36BA">
        <w:rPr>
          <w:rFonts w:ascii="Times New Roman" w:hAnsi="Times New Roman" w:cs="Times New Roman"/>
          <w:sz w:val="24"/>
          <w:szCs w:val="24"/>
          <w:lang w:val="es-ES"/>
        </w:rPr>
        <w:t xml:space="preserve"> investigación de la retórica, es decir, de la teoría o</w:t>
      </w:r>
      <w:r w:rsidR="001B1EBF">
        <w:rPr>
          <w:rFonts w:ascii="Times New Roman" w:hAnsi="Times New Roman" w:cs="Times New Roman"/>
          <w:sz w:val="24"/>
          <w:szCs w:val="24"/>
          <w:lang w:val="es-ES"/>
        </w:rPr>
        <w:t>ratoria</w:t>
      </w:r>
      <w:r w:rsidR="00183D5B">
        <w:rPr>
          <w:rFonts w:ascii="Times New Roman" w:hAnsi="Times New Roman" w:cs="Times New Roman"/>
          <w:sz w:val="24"/>
          <w:szCs w:val="24"/>
          <w:lang w:val="es-ES"/>
        </w:rPr>
        <w:t xml:space="preserve"> clásica</w:t>
      </w:r>
      <w:r w:rsidR="001B1EBF">
        <w:rPr>
          <w:rFonts w:ascii="Times New Roman" w:hAnsi="Times New Roman" w:cs="Times New Roman"/>
          <w:sz w:val="24"/>
          <w:szCs w:val="24"/>
          <w:lang w:val="es-ES"/>
        </w:rPr>
        <w:t>. Pudiera esto sorprender por la pésima</w:t>
      </w:r>
      <w:r w:rsidR="00505DD2">
        <w:rPr>
          <w:rFonts w:ascii="Times New Roman" w:hAnsi="Times New Roman" w:cs="Times New Roman"/>
          <w:sz w:val="24"/>
          <w:szCs w:val="24"/>
          <w:lang w:val="es-ES"/>
        </w:rPr>
        <w:t>, aunque errónea,</w:t>
      </w:r>
      <w:r w:rsidR="001B1EBF">
        <w:rPr>
          <w:rFonts w:ascii="Times New Roman" w:hAnsi="Times New Roman" w:cs="Times New Roman"/>
          <w:sz w:val="24"/>
          <w:szCs w:val="24"/>
          <w:lang w:val="es-ES"/>
        </w:rPr>
        <w:t xml:space="preserve"> reputación de este arte como instrumento para embaucar a un público con adornos </w:t>
      </w:r>
      <w:r w:rsidR="002365E6">
        <w:rPr>
          <w:rFonts w:ascii="Times New Roman" w:hAnsi="Times New Roman" w:cs="Times New Roman"/>
          <w:sz w:val="24"/>
          <w:szCs w:val="24"/>
          <w:lang w:val="es-ES"/>
        </w:rPr>
        <w:t>de</w:t>
      </w:r>
      <w:r w:rsidR="001B1EBF">
        <w:rPr>
          <w:rFonts w:ascii="Times New Roman" w:hAnsi="Times New Roman" w:cs="Times New Roman"/>
          <w:sz w:val="24"/>
          <w:szCs w:val="24"/>
          <w:lang w:val="es-ES"/>
        </w:rPr>
        <w:t xml:space="preserve">l lenguaje </w:t>
      </w:r>
      <w:r w:rsidR="001B1EBF" w:rsidRPr="001B1EBF">
        <w:rPr>
          <w:rFonts w:ascii="Times New Roman" w:hAnsi="Times New Roman" w:cs="Times New Roman"/>
          <w:sz w:val="24"/>
          <w:szCs w:val="24"/>
          <w:lang w:val="es-ES"/>
        </w:rPr>
        <w:t>(Locke, 1999, p</w:t>
      </w:r>
      <w:r w:rsidR="001B1EBF">
        <w:rPr>
          <w:rFonts w:ascii="Times New Roman" w:hAnsi="Times New Roman" w:cs="Times New Roman"/>
          <w:sz w:val="24"/>
          <w:szCs w:val="24"/>
          <w:lang w:val="es-ES"/>
        </w:rPr>
        <w:t>p</w:t>
      </w:r>
      <w:r w:rsidR="001B1EBF" w:rsidRPr="001B1EBF">
        <w:rPr>
          <w:rFonts w:ascii="Times New Roman" w:hAnsi="Times New Roman" w:cs="Times New Roman"/>
          <w:sz w:val="24"/>
          <w:szCs w:val="24"/>
          <w:lang w:val="es-ES"/>
        </w:rPr>
        <w:t>. 499</w:t>
      </w:r>
      <w:r w:rsidR="001B1EBF">
        <w:rPr>
          <w:rFonts w:ascii="Times New Roman" w:hAnsi="Times New Roman" w:cs="Times New Roman"/>
          <w:sz w:val="24"/>
          <w:szCs w:val="24"/>
          <w:lang w:val="es-ES"/>
        </w:rPr>
        <w:t xml:space="preserve">; </w:t>
      </w:r>
      <w:r w:rsidR="001B1EBF" w:rsidRPr="00D07F43">
        <w:rPr>
          <w:rFonts w:ascii="Times New Roman" w:hAnsi="Times New Roman" w:cs="Times New Roman"/>
          <w:sz w:val="24"/>
          <w:szCs w:val="24"/>
          <w:lang w:val="es-ES_tradnl"/>
        </w:rPr>
        <w:t>Kant, 2002,</w:t>
      </w:r>
      <w:r w:rsidR="001B1EBF">
        <w:rPr>
          <w:rFonts w:ascii="Times New Roman" w:hAnsi="Times New Roman" w:cs="Times New Roman"/>
          <w:sz w:val="24"/>
          <w:szCs w:val="24"/>
          <w:lang w:val="es-ES_tradnl"/>
        </w:rPr>
        <w:t xml:space="preserve"> pp. 204-205</w:t>
      </w:r>
      <w:r w:rsidR="001B1EBF" w:rsidRPr="001B1EBF">
        <w:rPr>
          <w:rFonts w:ascii="Times New Roman" w:hAnsi="Times New Roman" w:cs="Times New Roman"/>
          <w:sz w:val="24"/>
          <w:szCs w:val="24"/>
          <w:lang w:val="es-ES"/>
        </w:rPr>
        <w:t>)</w:t>
      </w:r>
      <w:r w:rsidR="000513C1">
        <w:rPr>
          <w:rFonts w:ascii="Times New Roman" w:hAnsi="Times New Roman" w:cs="Times New Roman"/>
          <w:sz w:val="24"/>
          <w:szCs w:val="24"/>
          <w:lang w:val="es-ES"/>
        </w:rPr>
        <w:t>;</w:t>
      </w:r>
      <w:r w:rsidR="001B1EBF">
        <w:rPr>
          <w:rFonts w:ascii="Times New Roman" w:hAnsi="Times New Roman" w:cs="Times New Roman"/>
          <w:sz w:val="24"/>
          <w:szCs w:val="24"/>
          <w:lang w:val="es-ES"/>
        </w:rPr>
        <w:t xml:space="preserve"> en el mejor de los casos, un instrumento</w:t>
      </w:r>
      <w:r w:rsidR="00505DD2">
        <w:rPr>
          <w:rFonts w:ascii="Times New Roman" w:hAnsi="Times New Roman" w:cs="Times New Roman"/>
          <w:sz w:val="24"/>
          <w:szCs w:val="24"/>
          <w:lang w:val="es-ES"/>
        </w:rPr>
        <w:t xml:space="preserve"> para administrar </w:t>
      </w:r>
      <w:r w:rsidR="00505DD2">
        <w:rPr>
          <w:rFonts w:ascii="Times New Roman" w:hAnsi="Times New Roman" w:cs="Times New Roman"/>
          <w:sz w:val="24"/>
          <w:szCs w:val="24"/>
          <w:lang w:val="es-ES"/>
        </w:rPr>
        <w:lastRenderedPageBreak/>
        <w:t xml:space="preserve">información y conclusiones ya establecidas </w:t>
      </w:r>
      <w:r w:rsidR="00505DD2" w:rsidRPr="00505DD2">
        <w:rPr>
          <w:rFonts w:ascii="Times New Roman" w:hAnsi="Times New Roman" w:cs="Times New Roman"/>
          <w:sz w:val="24"/>
          <w:szCs w:val="24"/>
        </w:rPr>
        <w:t>(</w:t>
      </w:r>
      <w:proofErr w:type="spellStart"/>
      <w:r w:rsidR="00505DD2" w:rsidRPr="00505DD2">
        <w:rPr>
          <w:rFonts w:ascii="Times New Roman" w:hAnsi="Times New Roman" w:cs="Times New Roman"/>
          <w:sz w:val="24"/>
          <w:szCs w:val="24"/>
        </w:rPr>
        <w:t>Sproul</w:t>
      </w:r>
      <w:proofErr w:type="spellEnd"/>
      <w:r w:rsidR="00505DD2" w:rsidRPr="00505DD2">
        <w:rPr>
          <w:rFonts w:ascii="Times New Roman" w:hAnsi="Times New Roman" w:cs="Times New Roman"/>
          <w:sz w:val="24"/>
          <w:szCs w:val="24"/>
        </w:rPr>
        <w:t xml:space="preserve">, 1988; </w:t>
      </w:r>
      <w:proofErr w:type="spellStart"/>
      <w:r w:rsidR="00505DD2" w:rsidRPr="00505DD2">
        <w:rPr>
          <w:rFonts w:ascii="Times New Roman" w:hAnsi="Times New Roman" w:cs="Times New Roman"/>
          <w:sz w:val="24"/>
          <w:szCs w:val="24"/>
        </w:rPr>
        <w:t>Bevilacqua</w:t>
      </w:r>
      <w:proofErr w:type="spellEnd"/>
      <w:r w:rsidR="00505DD2" w:rsidRPr="00505DD2">
        <w:rPr>
          <w:rFonts w:ascii="Times New Roman" w:hAnsi="Times New Roman" w:cs="Times New Roman"/>
          <w:sz w:val="24"/>
          <w:szCs w:val="24"/>
        </w:rPr>
        <w:t xml:space="preserve">, 1965; Scott, 1975; </w:t>
      </w:r>
      <w:proofErr w:type="spellStart"/>
      <w:r w:rsidR="00505DD2" w:rsidRPr="00505DD2">
        <w:rPr>
          <w:rFonts w:ascii="Times New Roman" w:hAnsi="Times New Roman" w:cs="Times New Roman"/>
          <w:sz w:val="24"/>
          <w:szCs w:val="24"/>
        </w:rPr>
        <w:t>Cathcart</w:t>
      </w:r>
      <w:proofErr w:type="spellEnd"/>
      <w:r w:rsidR="00505DD2" w:rsidRPr="00505DD2">
        <w:rPr>
          <w:rFonts w:ascii="Times New Roman" w:hAnsi="Times New Roman" w:cs="Times New Roman"/>
          <w:sz w:val="24"/>
          <w:szCs w:val="24"/>
        </w:rPr>
        <w:t>, 1990).</w:t>
      </w:r>
    </w:p>
    <w:p w:rsidR="006C2DC9" w:rsidRDefault="002365E6"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lang w:val="es-ES"/>
        </w:rPr>
        <w:t>Tal vez contribuya a los malentendidos el que la retórica no se ocupe de</w:t>
      </w:r>
      <w:r w:rsidR="003F1EA3">
        <w:rPr>
          <w:rFonts w:ascii="Times New Roman" w:hAnsi="Times New Roman" w:cs="Times New Roman"/>
          <w:sz w:val="24"/>
          <w:szCs w:val="24"/>
          <w:lang w:val="es-ES"/>
        </w:rPr>
        <w:t xml:space="preserve"> investigar</w:t>
      </w:r>
      <w:r>
        <w:rPr>
          <w:rFonts w:ascii="Times New Roman" w:hAnsi="Times New Roman" w:cs="Times New Roman"/>
          <w:sz w:val="24"/>
          <w:szCs w:val="24"/>
          <w:lang w:val="es-ES"/>
        </w:rPr>
        <w:t xml:space="preserve"> lo que siempre se da, según su naturaleza, en cada cosa, sino de lo que, según</w:t>
      </w:r>
      <w:r w:rsidR="005C164D">
        <w:rPr>
          <w:rFonts w:ascii="Times New Roman" w:hAnsi="Times New Roman" w:cs="Times New Roman"/>
          <w:sz w:val="24"/>
          <w:szCs w:val="24"/>
          <w:lang w:val="es-ES"/>
        </w:rPr>
        <w:t xml:space="preserve"> las</w:t>
      </w:r>
      <w:r>
        <w:rPr>
          <w:rFonts w:ascii="Times New Roman" w:hAnsi="Times New Roman" w:cs="Times New Roman"/>
          <w:sz w:val="24"/>
          <w:szCs w:val="24"/>
          <w:lang w:val="es-ES"/>
        </w:rPr>
        <w:t xml:space="preserve"> posibilidades</w:t>
      </w:r>
      <w:r w:rsidR="005C164D">
        <w:rPr>
          <w:rFonts w:ascii="Times New Roman" w:hAnsi="Times New Roman" w:cs="Times New Roman"/>
          <w:sz w:val="24"/>
          <w:szCs w:val="24"/>
          <w:lang w:val="es-ES"/>
        </w:rPr>
        <w:t xml:space="preserve"> propias de esa naturaleza</w:t>
      </w:r>
      <w:r>
        <w:rPr>
          <w:rFonts w:ascii="Times New Roman" w:hAnsi="Times New Roman" w:cs="Times New Roman"/>
          <w:sz w:val="24"/>
          <w:szCs w:val="24"/>
          <w:lang w:val="es-ES"/>
        </w:rPr>
        <w:t>, unas veces se da y otras</w:t>
      </w:r>
      <w:r w:rsidR="00DF791F">
        <w:rPr>
          <w:rFonts w:ascii="Times New Roman" w:hAnsi="Times New Roman" w:cs="Times New Roman"/>
          <w:sz w:val="24"/>
          <w:szCs w:val="24"/>
          <w:lang w:val="es-ES"/>
        </w:rPr>
        <w:t xml:space="preserve"> no. </w:t>
      </w:r>
      <w:r w:rsidR="005C164D">
        <w:rPr>
          <w:rFonts w:ascii="Times New Roman" w:hAnsi="Times New Roman" w:cs="Times New Roman"/>
          <w:sz w:val="24"/>
          <w:szCs w:val="24"/>
          <w:lang w:val="es-ES"/>
        </w:rPr>
        <w:t>Sucede</w:t>
      </w:r>
      <w:r w:rsidR="00DF791F">
        <w:rPr>
          <w:rFonts w:ascii="Times New Roman" w:hAnsi="Times New Roman" w:cs="Times New Roman"/>
          <w:sz w:val="24"/>
          <w:szCs w:val="24"/>
          <w:lang w:val="es-ES"/>
        </w:rPr>
        <w:t xml:space="preserve">, según </w:t>
      </w:r>
      <w:r w:rsidR="00BC425E" w:rsidRPr="00BC425E">
        <w:rPr>
          <w:rFonts w:ascii="Times New Roman" w:hAnsi="Times New Roman" w:cs="Times New Roman"/>
          <w:sz w:val="24"/>
          <w:szCs w:val="24"/>
        </w:rPr>
        <w:t>A</w:t>
      </w:r>
      <w:r w:rsidR="00DF791F">
        <w:rPr>
          <w:rFonts w:ascii="Times New Roman" w:hAnsi="Times New Roman" w:cs="Times New Roman"/>
          <w:sz w:val="24"/>
          <w:szCs w:val="24"/>
        </w:rPr>
        <w:t xml:space="preserve">ristóteles advierte, </w:t>
      </w:r>
      <w:r w:rsidR="00DF791F">
        <w:rPr>
          <w:rFonts w:ascii="Times New Roman" w:hAnsi="Times New Roman" w:cs="Times New Roman"/>
          <w:sz w:val="24"/>
          <w:szCs w:val="24"/>
          <w:lang w:val="es-ES"/>
        </w:rPr>
        <w:t>que</w:t>
      </w:r>
      <w:r w:rsidR="00DF791F" w:rsidRPr="00BC425E">
        <w:rPr>
          <w:rFonts w:ascii="Times New Roman" w:hAnsi="Times New Roman" w:cs="Times New Roman"/>
          <w:sz w:val="24"/>
          <w:szCs w:val="24"/>
        </w:rPr>
        <w:t xml:space="preserve"> </w:t>
      </w:r>
      <w:r w:rsidR="00BC425E" w:rsidRPr="00BC425E">
        <w:rPr>
          <w:rFonts w:ascii="Times New Roman" w:hAnsi="Times New Roman" w:cs="Times New Roman"/>
          <w:sz w:val="24"/>
          <w:szCs w:val="24"/>
        </w:rPr>
        <w:t>no hay ciencia de los accidentales</w:t>
      </w:r>
      <w:r w:rsidR="00BD6385">
        <w:rPr>
          <w:rFonts w:ascii="Times New Roman" w:hAnsi="Times New Roman" w:cs="Times New Roman"/>
          <w:sz w:val="24"/>
          <w:szCs w:val="24"/>
        </w:rPr>
        <w:t>, y tiene razón</w:t>
      </w:r>
      <w:r w:rsidR="00BC425E" w:rsidRPr="00BC425E">
        <w:rPr>
          <w:rFonts w:ascii="Times New Roman" w:hAnsi="Times New Roman" w:cs="Times New Roman"/>
          <w:sz w:val="24"/>
          <w:szCs w:val="24"/>
        </w:rPr>
        <w:t>. Toda ciencia tiene por objeto lo que acontece siempre y de ordinario. Y puntualiza, para que haya ciencia es indispensable la condición del siempre o del frecuentemente (Aristóteles, 2011b</w:t>
      </w:r>
      <w:r w:rsidR="00BC425E">
        <w:rPr>
          <w:rFonts w:ascii="Times New Roman" w:hAnsi="Times New Roman" w:cs="Times New Roman"/>
          <w:sz w:val="24"/>
          <w:szCs w:val="24"/>
        </w:rPr>
        <w:t xml:space="preserve">: 229). </w:t>
      </w:r>
      <w:r w:rsidR="00E84973">
        <w:rPr>
          <w:rFonts w:ascii="Times New Roman" w:hAnsi="Times New Roman" w:cs="Times New Roman"/>
          <w:sz w:val="24"/>
          <w:szCs w:val="24"/>
        </w:rPr>
        <w:t xml:space="preserve"> </w:t>
      </w:r>
      <w:r w:rsidR="005A1304">
        <w:rPr>
          <w:rFonts w:ascii="Times New Roman" w:hAnsi="Times New Roman" w:cs="Times New Roman"/>
          <w:sz w:val="24"/>
          <w:szCs w:val="24"/>
        </w:rPr>
        <w:t xml:space="preserve">De allí que algunos “científicos” </w:t>
      </w:r>
      <w:r w:rsidR="00E90EFA">
        <w:rPr>
          <w:rFonts w:ascii="Times New Roman" w:hAnsi="Times New Roman" w:cs="Times New Roman"/>
          <w:sz w:val="24"/>
          <w:szCs w:val="24"/>
        </w:rPr>
        <w:t>sí afirmen</w:t>
      </w:r>
      <w:r w:rsidR="005A1304">
        <w:rPr>
          <w:rFonts w:ascii="Times New Roman" w:hAnsi="Times New Roman" w:cs="Times New Roman"/>
          <w:sz w:val="24"/>
          <w:szCs w:val="24"/>
        </w:rPr>
        <w:t xml:space="preserve"> que este ser humano </w:t>
      </w:r>
      <w:r w:rsidR="00E90EFA">
        <w:rPr>
          <w:rFonts w:ascii="Times New Roman" w:hAnsi="Times New Roman" w:cs="Times New Roman"/>
          <w:sz w:val="24"/>
          <w:szCs w:val="24"/>
        </w:rPr>
        <w:t>tiene</w:t>
      </w:r>
      <w:r w:rsidR="005A1304">
        <w:rPr>
          <w:rFonts w:ascii="Times New Roman" w:hAnsi="Times New Roman" w:cs="Times New Roman"/>
          <w:sz w:val="24"/>
          <w:szCs w:val="24"/>
        </w:rPr>
        <w:t xml:space="preserve"> “</w:t>
      </w:r>
      <w:r w:rsidR="00E90EFA">
        <w:rPr>
          <w:rFonts w:ascii="Times New Roman" w:hAnsi="Times New Roman" w:cs="Times New Roman"/>
          <w:sz w:val="24"/>
          <w:szCs w:val="24"/>
        </w:rPr>
        <w:t>cuatro cavidades en el corazón</w:t>
      </w:r>
      <w:r w:rsidR="005A1304">
        <w:rPr>
          <w:rFonts w:ascii="Times New Roman" w:hAnsi="Times New Roman" w:cs="Times New Roman"/>
          <w:sz w:val="24"/>
          <w:szCs w:val="24"/>
        </w:rPr>
        <w:t>”, pero</w:t>
      </w:r>
      <w:r w:rsidR="00E90EFA">
        <w:rPr>
          <w:rFonts w:ascii="Times New Roman" w:hAnsi="Times New Roman" w:cs="Times New Roman"/>
          <w:sz w:val="24"/>
          <w:szCs w:val="24"/>
        </w:rPr>
        <w:t xml:space="preserve"> no que sea</w:t>
      </w:r>
      <w:r w:rsidR="009C049F">
        <w:rPr>
          <w:rFonts w:ascii="Times New Roman" w:hAnsi="Times New Roman" w:cs="Times New Roman"/>
          <w:sz w:val="24"/>
          <w:szCs w:val="24"/>
        </w:rPr>
        <w:t xml:space="preserve"> científicamente</w:t>
      </w:r>
      <w:r w:rsidR="005A1304">
        <w:rPr>
          <w:rFonts w:ascii="Times New Roman" w:hAnsi="Times New Roman" w:cs="Times New Roman"/>
          <w:sz w:val="24"/>
          <w:szCs w:val="24"/>
        </w:rPr>
        <w:t xml:space="preserve"> asesino, pues ser asesino no ocurre ni siempre ni siquiera frecuentemente</w:t>
      </w:r>
      <w:r w:rsidR="00FB526D">
        <w:rPr>
          <w:rFonts w:ascii="Times New Roman" w:hAnsi="Times New Roman" w:cs="Times New Roman"/>
          <w:sz w:val="24"/>
          <w:szCs w:val="24"/>
        </w:rPr>
        <w:t xml:space="preserve">.  </w:t>
      </w:r>
      <w:r w:rsidR="00DD5067">
        <w:rPr>
          <w:rFonts w:ascii="Times New Roman" w:hAnsi="Times New Roman" w:cs="Times New Roman"/>
          <w:sz w:val="24"/>
          <w:szCs w:val="24"/>
        </w:rPr>
        <w:t>Pero, c</w:t>
      </w:r>
      <w:r w:rsidR="00BD6385">
        <w:rPr>
          <w:rFonts w:ascii="Times New Roman" w:hAnsi="Times New Roman" w:cs="Times New Roman"/>
          <w:sz w:val="24"/>
          <w:szCs w:val="24"/>
        </w:rPr>
        <w:t>on supuesta base en ello,</w:t>
      </w:r>
      <w:r w:rsidR="00FB526D">
        <w:rPr>
          <w:rFonts w:ascii="Times New Roman" w:hAnsi="Times New Roman" w:cs="Times New Roman"/>
          <w:sz w:val="24"/>
          <w:szCs w:val="24"/>
        </w:rPr>
        <w:t xml:space="preserve"> </w:t>
      </w:r>
      <w:r w:rsidR="00E90EFA">
        <w:rPr>
          <w:rFonts w:ascii="Times New Roman" w:hAnsi="Times New Roman" w:cs="Times New Roman"/>
          <w:sz w:val="24"/>
          <w:szCs w:val="24"/>
        </w:rPr>
        <w:t>quien mal se</w:t>
      </w:r>
      <w:r w:rsidR="00FB526D">
        <w:rPr>
          <w:rFonts w:ascii="Times New Roman" w:hAnsi="Times New Roman" w:cs="Times New Roman"/>
          <w:sz w:val="24"/>
          <w:szCs w:val="24"/>
        </w:rPr>
        <w:t xml:space="preserve"> autonombra científico niega </w:t>
      </w:r>
      <w:r w:rsidR="00DD5067">
        <w:rPr>
          <w:rFonts w:ascii="Times New Roman" w:hAnsi="Times New Roman" w:cs="Times New Roman"/>
          <w:sz w:val="24"/>
          <w:szCs w:val="24"/>
        </w:rPr>
        <w:t>toda</w:t>
      </w:r>
      <w:r w:rsidR="00FB526D">
        <w:rPr>
          <w:rFonts w:ascii="Times New Roman" w:hAnsi="Times New Roman" w:cs="Times New Roman"/>
          <w:sz w:val="24"/>
          <w:szCs w:val="24"/>
        </w:rPr>
        <w:t xml:space="preserve"> posibilidad porque</w:t>
      </w:r>
      <w:r w:rsidR="00BD6385">
        <w:rPr>
          <w:rFonts w:ascii="Times New Roman" w:hAnsi="Times New Roman" w:cs="Times New Roman"/>
          <w:sz w:val="24"/>
          <w:szCs w:val="24"/>
        </w:rPr>
        <w:t>, según él,</w:t>
      </w:r>
      <w:r w:rsidR="00FB526D">
        <w:rPr>
          <w:rFonts w:ascii="Times New Roman" w:hAnsi="Times New Roman" w:cs="Times New Roman"/>
          <w:sz w:val="24"/>
          <w:szCs w:val="24"/>
        </w:rPr>
        <w:t xml:space="preserve"> lo posible, por accidental, no puede afirmarse “científicamente” ni siempre ni frecuentemente</w:t>
      </w:r>
      <w:r w:rsidR="00DF791F">
        <w:rPr>
          <w:rFonts w:ascii="Times New Roman" w:hAnsi="Times New Roman" w:cs="Times New Roman"/>
          <w:sz w:val="24"/>
          <w:szCs w:val="24"/>
        </w:rPr>
        <w:t>. Niega de paso la retórica porque</w:t>
      </w:r>
      <w:r w:rsidR="003F1EA3">
        <w:rPr>
          <w:rFonts w:ascii="Times New Roman" w:hAnsi="Times New Roman" w:cs="Times New Roman"/>
          <w:sz w:val="24"/>
          <w:szCs w:val="24"/>
        </w:rPr>
        <w:t xml:space="preserve"> ésta</w:t>
      </w:r>
      <w:r w:rsidR="00DF791F">
        <w:rPr>
          <w:rFonts w:ascii="Times New Roman" w:hAnsi="Times New Roman" w:cs="Times New Roman"/>
          <w:sz w:val="24"/>
          <w:szCs w:val="24"/>
        </w:rPr>
        <w:t xml:space="preserve"> sí afirma la posibilidad</w:t>
      </w:r>
      <w:r w:rsidR="00A33B89">
        <w:rPr>
          <w:rFonts w:ascii="Times New Roman" w:hAnsi="Times New Roman" w:cs="Times New Roman"/>
          <w:sz w:val="24"/>
          <w:szCs w:val="24"/>
        </w:rPr>
        <w:t>.  Para eso sirve</w:t>
      </w:r>
      <w:r w:rsidR="00DF791F">
        <w:rPr>
          <w:rFonts w:ascii="Times New Roman" w:hAnsi="Times New Roman" w:cs="Times New Roman"/>
          <w:sz w:val="24"/>
          <w:szCs w:val="24"/>
        </w:rPr>
        <w:t>.</w:t>
      </w:r>
    </w:p>
    <w:p w:rsidR="00DD5067" w:rsidRDefault="005A1304"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Para bien, Aristóteles tiene una respuesta a este problema.  Para él no es lo mismo lo fortuito</w:t>
      </w:r>
      <w:r w:rsidR="006F5FFB">
        <w:rPr>
          <w:rFonts w:ascii="Times New Roman" w:hAnsi="Times New Roman" w:cs="Times New Roman"/>
          <w:sz w:val="24"/>
          <w:szCs w:val="24"/>
        </w:rPr>
        <w:t xml:space="preserve">, </w:t>
      </w:r>
      <w:r w:rsidRPr="005A1304">
        <w:rPr>
          <w:rFonts w:ascii="Times New Roman" w:hAnsi="Times New Roman" w:cs="Times New Roman"/>
          <w:sz w:val="24"/>
          <w:szCs w:val="24"/>
        </w:rPr>
        <w:t>extraordinario</w:t>
      </w:r>
      <w:r w:rsidR="006F5FFB">
        <w:rPr>
          <w:rFonts w:ascii="Times New Roman" w:hAnsi="Times New Roman" w:cs="Times New Roman"/>
          <w:sz w:val="24"/>
          <w:szCs w:val="24"/>
        </w:rPr>
        <w:t xml:space="preserve"> o casual</w:t>
      </w:r>
      <w:r w:rsidRPr="005A1304">
        <w:rPr>
          <w:rFonts w:ascii="Times New Roman" w:hAnsi="Times New Roman" w:cs="Times New Roman"/>
          <w:sz w:val="24"/>
          <w:szCs w:val="24"/>
        </w:rPr>
        <w:t xml:space="preserve"> (Aristóteles, 2011b</w:t>
      </w:r>
      <w:r w:rsidR="006F5FFB">
        <w:rPr>
          <w:rFonts w:ascii="Times New Roman" w:hAnsi="Times New Roman" w:cs="Times New Roman"/>
          <w:sz w:val="24"/>
          <w:szCs w:val="24"/>
        </w:rPr>
        <w:t>: 229</w:t>
      </w:r>
      <w:r w:rsidRPr="005A1304">
        <w:rPr>
          <w:rFonts w:ascii="Times New Roman" w:hAnsi="Times New Roman" w:cs="Times New Roman"/>
          <w:sz w:val="24"/>
          <w:szCs w:val="24"/>
        </w:rPr>
        <w:t xml:space="preserve">), </w:t>
      </w:r>
      <w:r w:rsidR="006F5FFB">
        <w:rPr>
          <w:rFonts w:ascii="Times New Roman" w:hAnsi="Times New Roman" w:cs="Times New Roman"/>
          <w:sz w:val="24"/>
          <w:szCs w:val="24"/>
        </w:rPr>
        <w:t>a lo potencial, es decir, lo que posiblemente puede ocurrir</w:t>
      </w:r>
      <w:r w:rsidRPr="005A1304">
        <w:rPr>
          <w:rFonts w:ascii="Times New Roman" w:hAnsi="Times New Roman" w:cs="Times New Roman"/>
          <w:sz w:val="24"/>
          <w:szCs w:val="24"/>
        </w:rPr>
        <w:t xml:space="preserve">. No sería casual que un burro rebuznase o que </w:t>
      </w:r>
      <w:proofErr w:type="spellStart"/>
      <w:r w:rsidRPr="005A1304">
        <w:rPr>
          <w:rFonts w:ascii="Times New Roman" w:hAnsi="Times New Roman" w:cs="Times New Roman"/>
          <w:sz w:val="24"/>
          <w:szCs w:val="24"/>
        </w:rPr>
        <w:t>Fasolasi</w:t>
      </w:r>
      <w:proofErr w:type="spellEnd"/>
      <w:r w:rsidRPr="005A1304">
        <w:rPr>
          <w:rFonts w:ascii="Times New Roman" w:hAnsi="Times New Roman" w:cs="Times New Roman"/>
          <w:sz w:val="24"/>
          <w:szCs w:val="24"/>
        </w:rPr>
        <w:t xml:space="preserve"> nos deleitase con </w:t>
      </w:r>
      <w:r w:rsidR="00E4521C">
        <w:rPr>
          <w:rFonts w:ascii="Times New Roman" w:hAnsi="Times New Roman" w:cs="Times New Roman"/>
          <w:sz w:val="24"/>
          <w:szCs w:val="24"/>
        </w:rPr>
        <w:t xml:space="preserve">una perfecta interpretación de </w:t>
      </w:r>
      <w:proofErr w:type="spellStart"/>
      <w:r w:rsidRPr="00E4521C">
        <w:rPr>
          <w:rFonts w:ascii="Times New Roman" w:hAnsi="Times New Roman" w:cs="Times New Roman"/>
          <w:i/>
          <w:sz w:val="24"/>
          <w:szCs w:val="24"/>
        </w:rPr>
        <w:t>Vesti</w:t>
      </w:r>
      <w:proofErr w:type="spellEnd"/>
      <w:r w:rsidRPr="00E4521C">
        <w:rPr>
          <w:rFonts w:ascii="Times New Roman" w:hAnsi="Times New Roman" w:cs="Times New Roman"/>
          <w:i/>
          <w:sz w:val="24"/>
          <w:szCs w:val="24"/>
        </w:rPr>
        <w:t xml:space="preserve"> la </w:t>
      </w:r>
      <w:proofErr w:type="spellStart"/>
      <w:r w:rsidRPr="00E4521C">
        <w:rPr>
          <w:rFonts w:ascii="Times New Roman" w:hAnsi="Times New Roman" w:cs="Times New Roman"/>
          <w:i/>
          <w:sz w:val="24"/>
          <w:szCs w:val="24"/>
        </w:rPr>
        <w:t>giubba</w:t>
      </w:r>
      <w:proofErr w:type="spellEnd"/>
      <w:r w:rsidRPr="005A1304">
        <w:rPr>
          <w:rFonts w:ascii="Times New Roman" w:hAnsi="Times New Roman" w:cs="Times New Roman"/>
          <w:sz w:val="24"/>
          <w:szCs w:val="24"/>
        </w:rPr>
        <w:t xml:space="preserve"> de </w:t>
      </w:r>
      <w:proofErr w:type="spellStart"/>
      <w:r w:rsidRPr="00DD5067">
        <w:rPr>
          <w:rFonts w:ascii="Times New Roman" w:hAnsi="Times New Roman" w:cs="Times New Roman"/>
          <w:i/>
          <w:sz w:val="24"/>
          <w:szCs w:val="24"/>
        </w:rPr>
        <w:t>Pagliacci</w:t>
      </w:r>
      <w:proofErr w:type="spellEnd"/>
      <w:r w:rsidRPr="005A1304">
        <w:rPr>
          <w:rFonts w:ascii="Times New Roman" w:hAnsi="Times New Roman" w:cs="Times New Roman"/>
          <w:sz w:val="24"/>
          <w:szCs w:val="24"/>
        </w:rPr>
        <w:t xml:space="preserve">. Es algo potencial, diría Aristóteles, en ellos, y, por tanto, algo que puede predecirse y esperar que ocurra </w:t>
      </w:r>
      <w:r w:rsidR="00E90EFA">
        <w:rPr>
          <w:rFonts w:ascii="Times New Roman" w:hAnsi="Times New Roman" w:cs="Times New Roman"/>
          <w:sz w:val="24"/>
          <w:szCs w:val="24"/>
        </w:rPr>
        <w:t>dadas</w:t>
      </w:r>
      <w:r w:rsidRPr="005A1304">
        <w:rPr>
          <w:rFonts w:ascii="Times New Roman" w:hAnsi="Times New Roman" w:cs="Times New Roman"/>
          <w:sz w:val="24"/>
          <w:szCs w:val="24"/>
        </w:rPr>
        <w:t xml:space="preserve"> ciertas con</w:t>
      </w:r>
      <w:r w:rsidR="00E90EFA">
        <w:rPr>
          <w:rFonts w:ascii="Times New Roman" w:hAnsi="Times New Roman" w:cs="Times New Roman"/>
          <w:sz w:val="24"/>
          <w:szCs w:val="24"/>
        </w:rPr>
        <w:t>diciones. Está en su naturaleza; n</w:t>
      </w:r>
      <w:r w:rsidRPr="005A1304">
        <w:rPr>
          <w:rFonts w:ascii="Times New Roman" w:hAnsi="Times New Roman" w:cs="Times New Roman"/>
          <w:sz w:val="24"/>
          <w:szCs w:val="24"/>
        </w:rPr>
        <w:t xml:space="preserve">o que el burro toque la flauta o </w:t>
      </w:r>
      <w:proofErr w:type="spellStart"/>
      <w:r w:rsidRPr="005A1304">
        <w:rPr>
          <w:rFonts w:ascii="Times New Roman" w:hAnsi="Times New Roman" w:cs="Times New Roman"/>
          <w:sz w:val="24"/>
          <w:szCs w:val="24"/>
        </w:rPr>
        <w:t>Fasolasi</w:t>
      </w:r>
      <w:proofErr w:type="spellEnd"/>
      <w:r w:rsidRPr="005A1304">
        <w:rPr>
          <w:rFonts w:ascii="Times New Roman" w:hAnsi="Times New Roman" w:cs="Times New Roman"/>
          <w:sz w:val="24"/>
          <w:szCs w:val="24"/>
        </w:rPr>
        <w:t xml:space="preserve">, en sus mejores condiciones de salud física y mental, desafine. Eso sería extraordinario, casual, y, por tanto, algo </w:t>
      </w:r>
      <w:r w:rsidR="00E90EFA">
        <w:rPr>
          <w:rFonts w:ascii="Times New Roman" w:hAnsi="Times New Roman" w:cs="Times New Roman"/>
          <w:sz w:val="24"/>
          <w:szCs w:val="24"/>
        </w:rPr>
        <w:t>distinto</w:t>
      </w:r>
      <w:r w:rsidRPr="005A1304">
        <w:rPr>
          <w:rFonts w:ascii="Times New Roman" w:hAnsi="Times New Roman" w:cs="Times New Roman"/>
          <w:sz w:val="24"/>
          <w:szCs w:val="24"/>
        </w:rPr>
        <w:t xml:space="preserve"> a su potencia o naturaleza, de allí que</w:t>
      </w:r>
      <w:r w:rsidR="00DD021A">
        <w:rPr>
          <w:rFonts w:ascii="Times New Roman" w:hAnsi="Times New Roman" w:cs="Times New Roman"/>
          <w:sz w:val="24"/>
          <w:szCs w:val="24"/>
        </w:rPr>
        <w:t xml:space="preserve"> algo</w:t>
      </w:r>
      <w:r w:rsidRPr="005A1304">
        <w:rPr>
          <w:rFonts w:ascii="Times New Roman" w:hAnsi="Times New Roman" w:cs="Times New Roman"/>
          <w:sz w:val="24"/>
          <w:szCs w:val="24"/>
        </w:rPr>
        <w:t xml:space="preserve"> fuera de la predicción o de lo que es ciencia (Aristóteles, 2011b</w:t>
      </w:r>
      <w:r w:rsidR="006F5FFB">
        <w:rPr>
          <w:rFonts w:ascii="Times New Roman" w:hAnsi="Times New Roman" w:cs="Times New Roman"/>
          <w:sz w:val="24"/>
          <w:szCs w:val="24"/>
        </w:rPr>
        <w:t>: 226-229</w:t>
      </w:r>
      <w:r w:rsidR="00715FA4">
        <w:rPr>
          <w:rFonts w:ascii="Times New Roman" w:hAnsi="Times New Roman" w:cs="Times New Roman"/>
          <w:sz w:val="24"/>
          <w:szCs w:val="24"/>
        </w:rPr>
        <w:t xml:space="preserve">).  </w:t>
      </w:r>
      <w:r w:rsidR="00DD021A">
        <w:rPr>
          <w:rFonts w:ascii="Times New Roman" w:hAnsi="Times New Roman" w:cs="Times New Roman"/>
          <w:sz w:val="24"/>
          <w:szCs w:val="24"/>
        </w:rPr>
        <w:t>Pero lo posible, aunque no necesario y, por tanto, según algunas visiones estrechas de la ciencia</w:t>
      </w:r>
      <w:r w:rsidR="00E90EFA">
        <w:rPr>
          <w:rFonts w:ascii="Times New Roman" w:hAnsi="Times New Roman" w:cs="Times New Roman"/>
          <w:sz w:val="24"/>
          <w:szCs w:val="24"/>
        </w:rPr>
        <w:t>, algo no empíricamente,</w:t>
      </w:r>
      <w:r w:rsidR="00DD021A">
        <w:rPr>
          <w:rFonts w:ascii="Times New Roman" w:hAnsi="Times New Roman" w:cs="Times New Roman"/>
          <w:sz w:val="24"/>
          <w:szCs w:val="24"/>
        </w:rPr>
        <w:t xml:space="preserve"> físicamente, verificable ahora</w:t>
      </w:r>
      <w:r w:rsidR="00E90EFA">
        <w:rPr>
          <w:rFonts w:ascii="Times New Roman" w:hAnsi="Times New Roman" w:cs="Times New Roman"/>
          <w:sz w:val="24"/>
          <w:szCs w:val="24"/>
        </w:rPr>
        <w:t xml:space="preserve"> —por ejemplo, que un hombre sea asesino—</w:t>
      </w:r>
      <w:r w:rsidR="00DD021A">
        <w:rPr>
          <w:rFonts w:ascii="Times New Roman" w:hAnsi="Times New Roman" w:cs="Times New Roman"/>
          <w:sz w:val="24"/>
          <w:szCs w:val="24"/>
        </w:rPr>
        <w:t xml:space="preserve">, por estar en cualquier caso fincado en la naturaleza de la cosa, la humanidad de ese ser humano, puede </w:t>
      </w:r>
      <w:r w:rsidR="003F1EA3">
        <w:rPr>
          <w:rFonts w:ascii="Times New Roman" w:hAnsi="Times New Roman" w:cs="Times New Roman"/>
          <w:sz w:val="24"/>
          <w:szCs w:val="24"/>
        </w:rPr>
        <w:t>indagarse</w:t>
      </w:r>
      <w:r w:rsidR="00DD021A">
        <w:rPr>
          <w:rFonts w:ascii="Times New Roman" w:hAnsi="Times New Roman" w:cs="Times New Roman"/>
          <w:sz w:val="24"/>
          <w:szCs w:val="24"/>
        </w:rPr>
        <w:t xml:space="preserve">, y </w:t>
      </w:r>
      <w:r w:rsidR="00677C22">
        <w:rPr>
          <w:rFonts w:ascii="Times New Roman" w:hAnsi="Times New Roman" w:cs="Times New Roman"/>
          <w:sz w:val="24"/>
          <w:szCs w:val="24"/>
        </w:rPr>
        <w:t>de hecho puede hacerse afirmando o negando</w:t>
      </w:r>
      <w:r w:rsidR="00DD021A">
        <w:rPr>
          <w:rFonts w:ascii="Times New Roman" w:hAnsi="Times New Roman" w:cs="Times New Roman"/>
          <w:sz w:val="24"/>
          <w:szCs w:val="24"/>
        </w:rPr>
        <w:t>, según nos instruye al meno</w:t>
      </w:r>
      <w:r w:rsidR="00677C22">
        <w:rPr>
          <w:rFonts w:ascii="Times New Roman" w:hAnsi="Times New Roman" w:cs="Times New Roman"/>
          <w:sz w:val="24"/>
          <w:szCs w:val="24"/>
        </w:rPr>
        <w:t xml:space="preserve">s Aristóteles, con la retórica, sin por ello faltar a la verdad de la naturaleza de la cosa, a lo que es posible en ella, ya </w:t>
      </w:r>
      <w:r w:rsidR="006C2DC9">
        <w:rPr>
          <w:rFonts w:ascii="Times New Roman" w:hAnsi="Times New Roman" w:cs="Times New Roman"/>
          <w:sz w:val="24"/>
          <w:szCs w:val="24"/>
        </w:rPr>
        <w:t>por ser posible</w:t>
      </w:r>
      <w:r w:rsidR="00677C22">
        <w:rPr>
          <w:rFonts w:ascii="Times New Roman" w:hAnsi="Times New Roman" w:cs="Times New Roman"/>
          <w:sz w:val="24"/>
          <w:szCs w:val="24"/>
        </w:rPr>
        <w:t xml:space="preserve"> en sí, </w:t>
      </w:r>
      <w:r w:rsidR="00E4521C">
        <w:rPr>
          <w:rFonts w:ascii="Times New Roman" w:hAnsi="Times New Roman" w:cs="Times New Roman"/>
          <w:sz w:val="24"/>
          <w:szCs w:val="24"/>
        </w:rPr>
        <w:t>ya</w:t>
      </w:r>
      <w:r w:rsidR="00677C22">
        <w:rPr>
          <w:rFonts w:ascii="Times New Roman" w:hAnsi="Times New Roman" w:cs="Times New Roman"/>
          <w:sz w:val="24"/>
          <w:szCs w:val="24"/>
        </w:rPr>
        <w:t xml:space="preserve"> </w:t>
      </w:r>
      <w:r w:rsidR="006C2DC9">
        <w:rPr>
          <w:rFonts w:ascii="Times New Roman" w:hAnsi="Times New Roman" w:cs="Times New Roman"/>
          <w:sz w:val="24"/>
          <w:szCs w:val="24"/>
        </w:rPr>
        <w:t xml:space="preserve">posible en </w:t>
      </w:r>
      <w:r w:rsidR="00677C22">
        <w:rPr>
          <w:rFonts w:ascii="Times New Roman" w:hAnsi="Times New Roman" w:cs="Times New Roman"/>
          <w:sz w:val="24"/>
          <w:szCs w:val="24"/>
        </w:rPr>
        <w:t>s</w:t>
      </w:r>
      <w:r w:rsidR="006C2DC9">
        <w:rPr>
          <w:rFonts w:ascii="Times New Roman" w:hAnsi="Times New Roman" w:cs="Times New Roman"/>
          <w:sz w:val="24"/>
          <w:szCs w:val="24"/>
        </w:rPr>
        <w:t>u distinto valor, según diversos contextos.</w:t>
      </w:r>
      <w:r w:rsidR="00442770">
        <w:rPr>
          <w:rStyle w:val="Refdenotaalpie"/>
          <w:rFonts w:ascii="Times New Roman" w:hAnsi="Times New Roman" w:cs="Times New Roman"/>
          <w:sz w:val="24"/>
          <w:szCs w:val="24"/>
        </w:rPr>
        <w:footnoteReference w:id="1"/>
      </w:r>
      <w:r w:rsidR="00FC70F2">
        <w:rPr>
          <w:rFonts w:ascii="Times New Roman" w:hAnsi="Times New Roman" w:cs="Times New Roman"/>
          <w:sz w:val="24"/>
          <w:szCs w:val="24"/>
        </w:rPr>
        <w:t xml:space="preserve">  </w:t>
      </w:r>
    </w:p>
    <w:p w:rsidR="006C2DC9" w:rsidRDefault="00FC70F2"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De hecho, </w:t>
      </w:r>
      <w:r w:rsidR="00DF4939">
        <w:rPr>
          <w:rFonts w:ascii="Times New Roman" w:hAnsi="Times New Roman" w:cs="Times New Roman"/>
          <w:sz w:val="24"/>
          <w:szCs w:val="24"/>
        </w:rPr>
        <w:t>si</w:t>
      </w:r>
      <w:r w:rsidR="007402FE">
        <w:rPr>
          <w:rFonts w:ascii="Times New Roman" w:hAnsi="Times New Roman" w:cs="Times New Roman"/>
          <w:sz w:val="24"/>
          <w:szCs w:val="24"/>
        </w:rPr>
        <w:t>,</w:t>
      </w:r>
      <w:r w:rsidR="00DF4939">
        <w:rPr>
          <w:rFonts w:ascii="Times New Roman" w:hAnsi="Times New Roman" w:cs="Times New Roman"/>
          <w:sz w:val="24"/>
          <w:szCs w:val="24"/>
        </w:rPr>
        <w:t xml:space="preserve"> aunque </w:t>
      </w:r>
      <w:r>
        <w:rPr>
          <w:rFonts w:ascii="Times New Roman" w:hAnsi="Times New Roman" w:cs="Times New Roman"/>
          <w:sz w:val="24"/>
          <w:szCs w:val="24"/>
        </w:rPr>
        <w:t>lo físicamente presente siempre según prescribe la naturaleza es sólo de una manera, por ejemplo</w:t>
      </w:r>
      <w:r w:rsidR="00DF4939">
        <w:rPr>
          <w:rFonts w:ascii="Times New Roman" w:hAnsi="Times New Roman" w:cs="Times New Roman"/>
          <w:sz w:val="24"/>
          <w:szCs w:val="24"/>
        </w:rPr>
        <w:t>, la capacidad de un hombre de razonar, no así lo posible según esa naturaleza, por ejemplo, un hombre puede razonar, no razonar o aun alucinar en este momento</w:t>
      </w:r>
      <w:r w:rsidR="008D3615">
        <w:rPr>
          <w:rFonts w:ascii="Times New Roman" w:hAnsi="Times New Roman" w:cs="Times New Roman"/>
          <w:sz w:val="24"/>
          <w:szCs w:val="24"/>
        </w:rPr>
        <w:t xml:space="preserve"> o lugar</w:t>
      </w:r>
      <w:r w:rsidR="00DF4939">
        <w:rPr>
          <w:rFonts w:ascii="Times New Roman" w:hAnsi="Times New Roman" w:cs="Times New Roman"/>
          <w:sz w:val="24"/>
          <w:szCs w:val="24"/>
        </w:rPr>
        <w:t>.</w:t>
      </w:r>
      <w:r w:rsidR="006C2DC9">
        <w:rPr>
          <w:rFonts w:ascii="Times New Roman" w:hAnsi="Times New Roman" w:cs="Times New Roman"/>
          <w:sz w:val="24"/>
          <w:szCs w:val="24"/>
        </w:rPr>
        <w:t xml:space="preserve">  </w:t>
      </w:r>
      <w:r w:rsidR="00DF4939">
        <w:rPr>
          <w:rFonts w:ascii="Times New Roman" w:hAnsi="Times New Roman" w:cs="Times New Roman"/>
          <w:sz w:val="24"/>
          <w:szCs w:val="24"/>
        </w:rPr>
        <w:t>El</w:t>
      </w:r>
      <w:r w:rsidR="006C2DC9">
        <w:rPr>
          <w:rFonts w:ascii="Times New Roman" w:hAnsi="Times New Roman" w:cs="Times New Roman"/>
          <w:sz w:val="24"/>
          <w:szCs w:val="24"/>
        </w:rPr>
        <w:t xml:space="preserve"> Estagirita </w:t>
      </w:r>
      <w:r w:rsidR="00DF4939">
        <w:rPr>
          <w:rFonts w:ascii="Times New Roman" w:hAnsi="Times New Roman" w:cs="Times New Roman"/>
          <w:sz w:val="24"/>
          <w:szCs w:val="24"/>
        </w:rPr>
        <w:t>reconoce</w:t>
      </w:r>
      <w:r w:rsidR="006C2DC9">
        <w:rPr>
          <w:rFonts w:ascii="Times New Roman" w:hAnsi="Times New Roman" w:cs="Times New Roman"/>
          <w:sz w:val="24"/>
          <w:szCs w:val="24"/>
        </w:rPr>
        <w:t xml:space="preserve"> sin ambages</w:t>
      </w:r>
      <w:r w:rsidR="00DF4939">
        <w:rPr>
          <w:rFonts w:ascii="Times New Roman" w:hAnsi="Times New Roman" w:cs="Times New Roman"/>
          <w:sz w:val="24"/>
          <w:szCs w:val="24"/>
        </w:rPr>
        <w:t xml:space="preserve"> las muchas posibilidades, sin faltar a la verdad, en cada cosa, aun en el tasar inclusive su valor</w:t>
      </w:r>
      <w:r w:rsidR="006C2DC9">
        <w:rPr>
          <w:rFonts w:ascii="Times New Roman" w:hAnsi="Times New Roman" w:cs="Times New Roman"/>
          <w:sz w:val="24"/>
          <w:szCs w:val="24"/>
        </w:rPr>
        <w:t xml:space="preserve">: </w:t>
      </w:r>
      <m:oMath>
        <m:r>
          <w:rPr>
            <w:rFonts w:ascii="Cambria Math" w:hAnsi="Cambria Math" w:cs="Times New Roman"/>
            <w:sz w:val="24"/>
            <w:szCs w:val="24"/>
          </w:rPr>
          <m:t>«</m:t>
        </m:r>
      </m:oMath>
      <w:r w:rsidR="006C2DC9" w:rsidRPr="006C2DC9">
        <w:rPr>
          <w:rFonts w:ascii="Times New Roman" w:hAnsi="Times New Roman" w:cs="Times New Roman"/>
          <w:sz w:val="24"/>
          <w:szCs w:val="24"/>
        </w:rPr>
        <w:t>El oro es mejor que el hierro, aunque menos útil: es más difícil de conseguir y, por lo tanto, vale más la pena conseguirlo. A la inversa, se puede argumentar que lo abundante es mejor que lo escaso, porque podemos aprovecharlo más</w:t>
      </w:r>
      <w:r w:rsidR="006C2DC9">
        <w:rPr>
          <w:rFonts w:ascii="Times New Roman" w:hAnsi="Times New Roman" w:cs="Times New Roman"/>
          <w:sz w:val="24"/>
          <w:szCs w:val="24"/>
        </w:rPr>
        <w:t>» (</w:t>
      </w:r>
      <w:r w:rsidR="004815BE">
        <w:rPr>
          <w:rFonts w:ascii="Times New Roman" w:hAnsi="Times New Roman" w:cs="Times New Roman"/>
          <w:sz w:val="24"/>
          <w:szCs w:val="24"/>
        </w:rPr>
        <w:t xml:space="preserve">Aristóteles, 2011a: </w:t>
      </w:r>
      <w:r w:rsidR="006C2DC9">
        <w:rPr>
          <w:rFonts w:ascii="Times New Roman" w:hAnsi="Times New Roman" w:cs="Times New Roman"/>
          <w:sz w:val="24"/>
          <w:szCs w:val="24"/>
        </w:rPr>
        <w:t>1364</w:t>
      </w:r>
      <w:r w:rsidR="004815BE">
        <w:rPr>
          <w:rFonts w:ascii="Times New Roman" w:hAnsi="Times New Roman" w:cs="Times New Roman"/>
          <w:sz w:val="24"/>
          <w:szCs w:val="24"/>
        </w:rPr>
        <w:t>a</w:t>
      </w:r>
      <w:r w:rsidR="006C2DC9">
        <w:rPr>
          <w:rFonts w:ascii="Times New Roman" w:hAnsi="Times New Roman" w:cs="Times New Roman"/>
          <w:sz w:val="24"/>
          <w:szCs w:val="24"/>
        </w:rPr>
        <w:t>, 25)</w:t>
      </w:r>
      <w:r w:rsidR="006C2DC9" w:rsidRPr="006C2DC9">
        <w:rPr>
          <w:rFonts w:ascii="Times New Roman" w:hAnsi="Times New Roman" w:cs="Times New Roman"/>
          <w:sz w:val="24"/>
          <w:szCs w:val="24"/>
        </w:rPr>
        <w:t>.</w:t>
      </w:r>
      <w:r w:rsidR="00A032C0">
        <w:rPr>
          <w:rFonts w:ascii="Times New Roman" w:hAnsi="Times New Roman" w:cs="Times New Roman"/>
          <w:sz w:val="24"/>
          <w:szCs w:val="24"/>
        </w:rPr>
        <w:t xml:space="preserve">  Para mayor claridad, </w:t>
      </w:r>
      <w:r w:rsidR="00A032C0" w:rsidRPr="00A032C0">
        <w:rPr>
          <w:rFonts w:ascii="Times New Roman" w:hAnsi="Times New Roman" w:cs="Times New Roman"/>
          <w:sz w:val="24"/>
          <w:szCs w:val="24"/>
        </w:rPr>
        <w:t xml:space="preserve">Aristóteles </w:t>
      </w:r>
      <w:r w:rsidR="00A032C0">
        <w:rPr>
          <w:rFonts w:ascii="Times New Roman" w:hAnsi="Times New Roman" w:cs="Times New Roman"/>
          <w:sz w:val="24"/>
          <w:szCs w:val="24"/>
        </w:rPr>
        <w:t xml:space="preserve">mismo </w:t>
      </w:r>
      <w:r w:rsidR="00A032C0" w:rsidRPr="00A032C0">
        <w:rPr>
          <w:rFonts w:ascii="Times New Roman" w:hAnsi="Times New Roman" w:cs="Times New Roman"/>
          <w:sz w:val="24"/>
          <w:szCs w:val="24"/>
        </w:rPr>
        <w:t xml:space="preserve">explicaría </w:t>
      </w:r>
      <w:r w:rsidR="003F1EA3">
        <w:rPr>
          <w:rFonts w:ascii="Times New Roman" w:hAnsi="Times New Roman" w:cs="Times New Roman"/>
          <w:sz w:val="24"/>
          <w:szCs w:val="24"/>
        </w:rPr>
        <w:t>los razonamientos</w:t>
      </w:r>
      <w:r w:rsidR="00A032C0" w:rsidRPr="00A032C0">
        <w:rPr>
          <w:rFonts w:ascii="Times New Roman" w:hAnsi="Times New Roman" w:cs="Times New Roman"/>
          <w:sz w:val="24"/>
          <w:szCs w:val="24"/>
        </w:rPr>
        <w:t xml:space="preserve"> correct</w:t>
      </w:r>
      <w:r w:rsidR="003F1EA3">
        <w:rPr>
          <w:rFonts w:ascii="Times New Roman" w:hAnsi="Times New Roman" w:cs="Times New Roman"/>
          <w:sz w:val="24"/>
          <w:szCs w:val="24"/>
        </w:rPr>
        <w:t>o</w:t>
      </w:r>
      <w:r w:rsidR="00A032C0" w:rsidRPr="00A032C0">
        <w:rPr>
          <w:rFonts w:ascii="Times New Roman" w:hAnsi="Times New Roman" w:cs="Times New Roman"/>
          <w:sz w:val="24"/>
          <w:szCs w:val="24"/>
        </w:rPr>
        <w:t xml:space="preserve">s en sus </w:t>
      </w:r>
      <w:r w:rsidR="00A032C0" w:rsidRPr="00A032C0">
        <w:rPr>
          <w:rFonts w:ascii="Times New Roman" w:hAnsi="Times New Roman" w:cs="Times New Roman"/>
          <w:i/>
          <w:sz w:val="24"/>
          <w:szCs w:val="24"/>
        </w:rPr>
        <w:t>Analíticos</w:t>
      </w:r>
      <w:r w:rsidR="00A032C0" w:rsidRPr="00A032C0">
        <w:rPr>
          <w:rFonts w:ascii="Times New Roman" w:hAnsi="Times New Roman" w:cs="Times New Roman"/>
          <w:sz w:val="24"/>
          <w:szCs w:val="24"/>
        </w:rPr>
        <w:t xml:space="preserve">, </w:t>
      </w:r>
      <w:r w:rsidR="003F1EA3">
        <w:rPr>
          <w:rFonts w:ascii="Times New Roman" w:hAnsi="Times New Roman" w:cs="Times New Roman"/>
          <w:sz w:val="24"/>
          <w:szCs w:val="24"/>
        </w:rPr>
        <w:t>los razonamientos</w:t>
      </w:r>
      <w:r w:rsidR="00A032C0" w:rsidRPr="00A032C0">
        <w:rPr>
          <w:rFonts w:ascii="Times New Roman" w:hAnsi="Times New Roman" w:cs="Times New Roman"/>
          <w:sz w:val="24"/>
          <w:szCs w:val="24"/>
        </w:rPr>
        <w:t xml:space="preserve"> sobre opiniones teóricas probables en su </w:t>
      </w:r>
      <w:r w:rsidR="00A032C0" w:rsidRPr="00A032C0">
        <w:rPr>
          <w:rFonts w:ascii="Times New Roman" w:hAnsi="Times New Roman" w:cs="Times New Roman"/>
          <w:i/>
          <w:sz w:val="24"/>
          <w:szCs w:val="24"/>
        </w:rPr>
        <w:t>Tópica</w:t>
      </w:r>
      <w:r w:rsidR="00A032C0" w:rsidRPr="00A032C0">
        <w:rPr>
          <w:rFonts w:ascii="Times New Roman" w:hAnsi="Times New Roman" w:cs="Times New Roman"/>
          <w:sz w:val="24"/>
          <w:szCs w:val="24"/>
        </w:rPr>
        <w:t xml:space="preserve"> (que llamaría argumentación dialéctica) y, en su </w:t>
      </w:r>
      <w:r w:rsidR="00A032C0" w:rsidRPr="00A032C0">
        <w:rPr>
          <w:rFonts w:ascii="Times New Roman" w:hAnsi="Times New Roman" w:cs="Times New Roman"/>
          <w:i/>
          <w:sz w:val="24"/>
          <w:szCs w:val="24"/>
        </w:rPr>
        <w:t>Retórica</w:t>
      </w:r>
      <w:r w:rsidR="00A032C0" w:rsidRPr="00A032C0">
        <w:rPr>
          <w:rFonts w:ascii="Times New Roman" w:hAnsi="Times New Roman" w:cs="Times New Roman"/>
          <w:sz w:val="24"/>
          <w:szCs w:val="24"/>
        </w:rPr>
        <w:t xml:space="preserve">, </w:t>
      </w:r>
      <w:r w:rsidR="003F1EA3">
        <w:rPr>
          <w:rFonts w:ascii="Times New Roman" w:hAnsi="Times New Roman" w:cs="Times New Roman"/>
          <w:sz w:val="24"/>
          <w:szCs w:val="24"/>
        </w:rPr>
        <w:t>los razonamientos</w:t>
      </w:r>
      <w:r w:rsidR="00A032C0" w:rsidRPr="00A032C0">
        <w:rPr>
          <w:rFonts w:ascii="Times New Roman" w:hAnsi="Times New Roman" w:cs="Times New Roman"/>
          <w:sz w:val="24"/>
          <w:szCs w:val="24"/>
        </w:rPr>
        <w:t xml:space="preserve"> sobre acciones posibles concretas</w:t>
      </w:r>
      <w:r w:rsidR="00DD5067">
        <w:rPr>
          <w:rFonts w:ascii="Times New Roman" w:hAnsi="Times New Roman" w:cs="Times New Roman"/>
          <w:sz w:val="24"/>
          <w:szCs w:val="24"/>
        </w:rPr>
        <w:t xml:space="preserve"> y su valor</w:t>
      </w:r>
      <w:r w:rsidR="00A032C0" w:rsidRPr="00A032C0">
        <w:rPr>
          <w:rFonts w:ascii="Times New Roman" w:hAnsi="Times New Roman" w:cs="Times New Roman"/>
          <w:sz w:val="24"/>
          <w:szCs w:val="24"/>
        </w:rPr>
        <w:t xml:space="preserve">. La dialéctica esclarecería qué es la guerra; la retórica, si </w:t>
      </w:r>
      <w:r w:rsidR="00A032C0">
        <w:rPr>
          <w:rFonts w:ascii="Times New Roman" w:hAnsi="Times New Roman" w:cs="Times New Roman"/>
          <w:sz w:val="24"/>
          <w:szCs w:val="24"/>
        </w:rPr>
        <w:t>debió</w:t>
      </w:r>
      <w:r w:rsidR="00A032C0" w:rsidRPr="00A032C0">
        <w:rPr>
          <w:rFonts w:ascii="Times New Roman" w:hAnsi="Times New Roman" w:cs="Times New Roman"/>
          <w:sz w:val="24"/>
          <w:szCs w:val="24"/>
        </w:rPr>
        <w:t xml:space="preserve"> librarse </w:t>
      </w:r>
      <w:r w:rsidR="003F7513">
        <w:rPr>
          <w:rFonts w:ascii="Times New Roman" w:hAnsi="Times New Roman" w:cs="Times New Roman"/>
          <w:sz w:val="24"/>
          <w:szCs w:val="24"/>
        </w:rPr>
        <w:t xml:space="preserve">o no </w:t>
      </w:r>
      <w:r w:rsidR="00A032C0" w:rsidRPr="00A032C0">
        <w:rPr>
          <w:rFonts w:ascii="Times New Roman" w:hAnsi="Times New Roman" w:cs="Times New Roman"/>
          <w:sz w:val="24"/>
          <w:szCs w:val="24"/>
        </w:rPr>
        <w:t>ésta, en particular.</w:t>
      </w:r>
      <w:r w:rsidR="009B4AD0">
        <w:rPr>
          <w:rFonts w:ascii="Times New Roman" w:hAnsi="Times New Roman" w:cs="Times New Roman"/>
          <w:sz w:val="24"/>
          <w:szCs w:val="24"/>
        </w:rPr>
        <w:t xml:space="preserve">  Por tanto, tanto, quienes se ocupan de averiguaciones criminales pueden adelantar distintas hipótesis sobre lo ocurrido sin equivocarse en lo que atañe </w:t>
      </w:r>
      <w:proofErr w:type="spellStart"/>
      <w:r w:rsidR="003F1EA3">
        <w:rPr>
          <w:rFonts w:ascii="Times New Roman" w:hAnsi="Times New Roman" w:cs="Times New Roman"/>
          <w:sz w:val="24"/>
          <w:szCs w:val="24"/>
        </w:rPr>
        <w:t>hipotetizar</w:t>
      </w:r>
      <w:proofErr w:type="spellEnd"/>
      <w:r w:rsidR="003F1EA3">
        <w:rPr>
          <w:rFonts w:ascii="Times New Roman" w:hAnsi="Times New Roman" w:cs="Times New Roman"/>
          <w:sz w:val="24"/>
          <w:szCs w:val="24"/>
        </w:rPr>
        <w:t xml:space="preserve"> </w:t>
      </w:r>
      <w:r w:rsidR="009B4AD0">
        <w:rPr>
          <w:rFonts w:ascii="Times New Roman" w:hAnsi="Times New Roman" w:cs="Times New Roman"/>
          <w:sz w:val="24"/>
          <w:szCs w:val="24"/>
        </w:rPr>
        <w:t>una posibilidad real.</w:t>
      </w:r>
    </w:p>
    <w:p w:rsidR="00DD5067" w:rsidRPr="003F7513" w:rsidRDefault="00DD5067" w:rsidP="009B4AD0">
      <w:pPr>
        <w:spacing w:line="360" w:lineRule="auto"/>
        <w:contextualSpacing/>
        <w:jc w:val="both"/>
        <w:rPr>
          <w:rFonts w:ascii="Times New Roman" w:hAnsi="Times New Roman" w:cs="Times New Roman"/>
          <w:i/>
          <w:sz w:val="24"/>
          <w:szCs w:val="24"/>
        </w:rPr>
      </w:pPr>
    </w:p>
    <w:p w:rsidR="00DD5067" w:rsidRPr="003F7513" w:rsidRDefault="00DD5067" w:rsidP="009B4AD0">
      <w:pPr>
        <w:spacing w:line="360" w:lineRule="auto"/>
        <w:contextualSpacing/>
        <w:jc w:val="both"/>
        <w:rPr>
          <w:rFonts w:ascii="Times New Roman" w:hAnsi="Times New Roman" w:cs="Times New Roman"/>
          <w:i/>
          <w:sz w:val="24"/>
          <w:szCs w:val="24"/>
        </w:rPr>
      </w:pPr>
      <w:r w:rsidRPr="003F7513">
        <w:rPr>
          <w:rFonts w:ascii="Times New Roman" w:hAnsi="Times New Roman" w:cs="Times New Roman"/>
          <w:i/>
          <w:sz w:val="24"/>
          <w:szCs w:val="24"/>
        </w:rPr>
        <w:t>Las proposiciones retóricas y los estados de la cuestión</w:t>
      </w:r>
    </w:p>
    <w:p w:rsidR="00543B61" w:rsidRDefault="00442770"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Esto se puede ilustrar con los estados de la cuestión o cuestiones retóricas (Aristóteles, 2011a: pp. 920-926; </w:t>
      </w:r>
      <w:r>
        <w:rPr>
          <w:rFonts w:ascii="Times New Roman" w:hAnsi="Times New Roman" w:cs="Times New Roman"/>
          <w:i/>
          <w:iCs/>
          <w:sz w:val="24"/>
          <w:szCs w:val="24"/>
        </w:rPr>
        <w:t xml:space="preserve">Ad C. </w:t>
      </w:r>
      <w:proofErr w:type="spellStart"/>
      <w:r>
        <w:rPr>
          <w:rFonts w:ascii="Times New Roman" w:hAnsi="Times New Roman" w:cs="Times New Roman"/>
          <w:i/>
          <w:iCs/>
          <w:sz w:val="24"/>
          <w:szCs w:val="24"/>
        </w:rPr>
        <w:t>Herennium</w:t>
      </w:r>
      <w:proofErr w:type="spellEnd"/>
      <w:r>
        <w:rPr>
          <w:rFonts w:ascii="Times New Roman" w:hAnsi="Times New Roman" w:cs="Times New Roman"/>
          <w:sz w:val="24"/>
          <w:szCs w:val="24"/>
        </w:rPr>
        <w:t>, 1954: pp. 33-55)</w:t>
      </w:r>
      <w:r w:rsidR="00202545">
        <w:rPr>
          <w:rFonts w:ascii="Times New Roman" w:hAnsi="Times New Roman" w:cs="Times New Roman"/>
          <w:sz w:val="24"/>
          <w:szCs w:val="24"/>
        </w:rPr>
        <w:t>. De ellas se desprenden distintos tipos, es más, niveles de hipótesis</w:t>
      </w:r>
      <w:r>
        <w:rPr>
          <w:rFonts w:ascii="Times New Roman" w:hAnsi="Times New Roman" w:cs="Times New Roman"/>
          <w:sz w:val="24"/>
          <w:szCs w:val="24"/>
        </w:rPr>
        <w:t xml:space="preserve">. </w:t>
      </w:r>
      <w:r w:rsidR="0022088A">
        <w:rPr>
          <w:rFonts w:ascii="Times New Roman" w:hAnsi="Times New Roman" w:cs="Times New Roman"/>
          <w:sz w:val="24"/>
          <w:szCs w:val="24"/>
        </w:rPr>
        <w:t xml:space="preserve">Se </w:t>
      </w:r>
      <w:proofErr w:type="spellStart"/>
      <w:r w:rsidR="00202545">
        <w:rPr>
          <w:rFonts w:ascii="Times New Roman" w:hAnsi="Times New Roman" w:cs="Times New Roman"/>
          <w:sz w:val="24"/>
          <w:szCs w:val="24"/>
        </w:rPr>
        <w:t>hipotetiza</w:t>
      </w:r>
      <w:proofErr w:type="spellEnd"/>
      <w:r w:rsidR="0022088A">
        <w:rPr>
          <w:rFonts w:ascii="Times New Roman" w:hAnsi="Times New Roman" w:cs="Times New Roman"/>
          <w:sz w:val="24"/>
          <w:szCs w:val="24"/>
        </w:rPr>
        <w:t xml:space="preserve"> así si existe o no un hecho (</w:t>
      </w:r>
      <w:r w:rsidR="00F27472">
        <w:rPr>
          <w:rFonts w:ascii="Times New Roman" w:hAnsi="Times New Roman" w:cs="Times New Roman"/>
          <w:sz w:val="24"/>
          <w:szCs w:val="24"/>
        </w:rPr>
        <w:t>falta dinero en la caja registradora); si es así, se le define (robo); si es así, se le cualifica (abuso de confianza); si es así, se cuestiona si la investigación</w:t>
      </w:r>
      <w:r w:rsidR="0005133D">
        <w:rPr>
          <w:rFonts w:ascii="Times New Roman" w:hAnsi="Times New Roman" w:cs="Times New Roman"/>
          <w:sz w:val="24"/>
          <w:szCs w:val="24"/>
        </w:rPr>
        <w:t xml:space="preserve"> y dictamen</w:t>
      </w:r>
      <w:r w:rsidR="00F27472">
        <w:rPr>
          <w:rFonts w:ascii="Times New Roman" w:hAnsi="Times New Roman" w:cs="Times New Roman"/>
          <w:sz w:val="24"/>
          <w:szCs w:val="24"/>
        </w:rPr>
        <w:t xml:space="preserve"> sobre ello cumplió el debido proceso.  </w:t>
      </w:r>
      <w:r w:rsidR="0022088A">
        <w:rPr>
          <w:rFonts w:ascii="Times New Roman" w:hAnsi="Times New Roman" w:cs="Times New Roman"/>
          <w:sz w:val="24"/>
          <w:szCs w:val="24"/>
        </w:rPr>
        <w:t xml:space="preserve">Aunque cada </w:t>
      </w:r>
      <w:r w:rsidR="003C3D5B">
        <w:rPr>
          <w:rFonts w:ascii="Times New Roman" w:hAnsi="Times New Roman" w:cs="Times New Roman"/>
          <w:sz w:val="24"/>
          <w:szCs w:val="24"/>
        </w:rPr>
        <w:t>investigador</w:t>
      </w:r>
      <w:r w:rsidR="0022088A">
        <w:rPr>
          <w:rFonts w:ascii="Times New Roman" w:hAnsi="Times New Roman" w:cs="Times New Roman"/>
          <w:sz w:val="24"/>
          <w:szCs w:val="24"/>
        </w:rPr>
        <w:t xml:space="preserve"> tenga distintas respuestas</w:t>
      </w:r>
      <w:r w:rsidR="0005133D">
        <w:rPr>
          <w:rFonts w:ascii="Times New Roman" w:hAnsi="Times New Roman" w:cs="Times New Roman"/>
          <w:sz w:val="24"/>
          <w:szCs w:val="24"/>
        </w:rPr>
        <w:t xml:space="preserve">, escoge </w:t>
      </w:r>
      <w:r w:rsidR="003C3D5B">
        <w:rPr>
          <w:rFonts w:ascii="Times New Roman" w:hAnsi="Times New Roman" w:cs="Times New Roman"/>
          <w:sz w:val="24"/>
          <w:szCs w:val="24"/>
        </w:rPr>
        <w:t>averiguar</w:t>
      </w:r>
      <w:r w:rsidR="0005133D">
        <w:rPr>
          <w:rFonts w:ascii="Times New Roman" w:hAnsi="Times New Roman" w:cs="Times New Roman"/>
          <w:sz w:val="24"/>
          <w:szCs w:val="24"/>
        </w:rPr>
        <w:t xml:space="preserve"> y responder la cuestión en que haya todavía dudas y, con base en las posibilidades reales y no ficticias, el probable éxito</w:t>
      </w:r>
      <w:r w:rsidR="004C38FD">
        <w:rPr>
          <w:rFonts w:ascii="Times New Roman" w:hAnsi="Times New Roman" w:cs="Times New Roman"/>
          <w:sz w:val="24"/>
          <w:szCs w:val="24"/>
        </w:rPr>
        <w:t xml:space="preserve"> en sostener una proposición</w:t>
      </w:r>
      <w:r w:rsidR="0005133D">
        <w:rPr>
          <w:rFonts w:ascii="Times New Roman" w:hAnsi="Times New Roman" w:cs="Times New Roman"/>
          <w:sz w:val="24"/>
          <w:szCs w:val="24"/>
        </w:rPr>
        <w:t>.  No escogerá responder la cuestión en que</w:t>
      </w:r>
      <w:r w:rsidR="00853D80">
        <w:rPr>
          <w:rFonts w:ascii="Times New Roman" w:hAnsi="Times New Roman" w:cs="Times New Roman"/>
          <w:sz w:val="24"/>
          <w:szCs w:val="24"/>
        </w:rPr>
        <w:t xml:space="preserve"> la verdad ya está establecida, sino una que</w:t>
      </w:r>
      <w:r w:rsidR="004C38FD">
        <w:rPr>
          <w:rFonts w:ascii="Times New Roman" w:hAnsi="Times New Roman" w:cs="Times New Roman"/>
          <w:sz w:val="24"/>
          <w:szCs w:val="24"/>
        </w:rPr>
        <w:t xml:space="preserve"> todavía</w:t>
      </w:r>
      <w:r w:rsidR="00853D80">
        <w:rPr>
          <w:rFonts w:ascii="Times New Roman" w:hAnsi="Times New Roman" w:cs="Times New Roman"/>
          <w:sz w:val="24"/>
          <w:szCs w:val="24"/>
        </w:rPr>
        <w:t xml:space="preserve"> debe investigarse y probarse</w:t>
      </w:r>
      <w:r w:rsidR="003C3D5B">
        <w:rPr>
          <w:rFonts w:ascii="Times New Roman" w:hAnsi="Times New Roman" w:cs="Times New Roman"/>
          <w:sz w:val="24"/>
          <w:szCs w:val="24"/>
        </w:rPr>
        <w:t xml:space="preserve"> para identificar el crimen y el criminal</w:t>
      </w:r>
      <w:r w:rsidR="00853D80">
        <w:rPr>
          <w:rFonts w:ascii="Times New Roman" w:hAnsi="Times New Roman" w:cs="Times New Roman"/>
          <w:sz w:val="24"/>
          <w:szCs w:val="24"/>
        </w:rPr>
        <w:t>.</w:t>
      </w:r>
      <w:r w:rsidR="0005133D">
        <w:rPr>
          <w:rFonts w:ascii="Times New Roman" w:hAnsi="Times New Roman" w:cs="Times New Roman"/>
          <w:sz w:val="24"/>
          <w:szCs w:val="24"/>
        </w:rPr>
        <w:t xml:space="preserve"> Por tanto, el </w:t>
      </w:r>
      <w:r w:rsidR="003C3D5B">
        <w:rPr>
          <w:rFonts w:ascii="Times New Roman" w:hAnsi="Times New Roman" w:cs="Times New Roman"/>
          <w:sz w:val="24"/>
          <w:szCs w:val="24"/>
        </w:rPr>
        <w:t>investigador</w:t>
      </w:r>
      <w:r w:rsidR="0005133D">
        <w:rPr>
          <w:rFonts w:ascii="Times New Roman" w:hAnsi="Times New Roman" w:cs="Times New Roman"/>
          <w:sz w:val="24"/>
          <w:szCs w:val="24"/>
        </w:rPr>
        <w:t xml:space="preserve"> no es un tramposo que</w:t>
      </w:r>
      <w:r w:rsidR="00CF6C64">
        <w:rPr>
          <w:rFonts w:ascii="Times New Roman" w:hAnsi="Times New Roman" w:cs="Times New Roman"/>
          <w:sz w:val="24"/>
          <w:szCs w:val="24"/>
        </w:rPr>
        <w:t>, por decirlo de alguna manera,</w:t>
      </w:r>
      <w:r w:rsidR="0005133D">
        <w:rPr>
          <w:rFonts w:ascii="Times New Roman" w:hAnsi="Times New Roman" w:cs="Times New Roman"/>
          <w:sz w:val="24"/>
          <w:szCs w:val="24"/>
        </w:rPr>
        <w:t xml:space="preserve"> </w:t>
      </w:r>
      <w:r w:rsidR="00CF6C64">
        <w:rPr>
          <w:rFonts w:ascii="Times New Roman" w:hAnsi="Times New Roman" w:cs="Times New Roman"/>
          <w:sz w:val="24"/>
          <w:szCs w:val="24"/>
        </w:rPr>
        <w:t>construye intersubjetivamente</w:t>
      </w:r>
      <w:r w:rsidR="0005133D">
        <w:rPr>
          <w:rFonts w:ascii="Times New Roman" w:hAnsi="Times New Roman" w:cs="Times New Roman"/>
          <w:sz w:val="24"/>
          <w:szCs w:val="24"/>
        </w:rPr>
        <w:t xml:space="preserve"> “verdades”, sino las averigua, y con base e</w:t>
      </w:r>
      <w:r w:rsidR="00853D80">
        <w:rPr>
          <w:rFonts w:ascii="Times New Roman" w:hAnsi="Times New Roman" w:cs="Times New Roman"/>
          <w:sz w:val="24"/>
          <w:szCs w:val="24"/>
        </w:rPr>
        <w:t xml:space="preserve">n ellas </w:t>
      </w:r>
      <w:r w:rsidR="003C3D5B">
        <w:rPr>
          <w:rFonts w:ascii="Times New Roman" w:hAnsi="Times New Roman" w:cs="Times New Roman"/>
          <w:sz w:val="24"/>
          <w:szCs w:val="24"/>
        </w:rPr>
        <w:t>resuelve casos delictivos de manera</w:t>
      </w:r>
      <w:r w:rsidR="00853D80">
        <w:rPr>
          <w:rFonts w:ascii="Times New Roman" w:hAnsi="Times New Roman" w:cs="Times New Roman"/>
          <w:sz w:val="24"/>
          <w:szCs w:val="24"/>
        </w:rPr>
        <w:t xml:space="preserve"> objetiva</w:t>
      </w:r>
      <w:r w:rsidR="003C3D5B">
        <w:rPr>
          <w:rFonts w:ascii="Times New Roman" w:hAnsi="Times New Roman" w:cs="Times New Roman"/>
          <w:sz w:val="24"/>
          <w:szCs w:val="24"/>
        </w:rPr>
        <w:t>, inclusive sopesando su gravedad</w:t>
      </w:r>
      <w:r w:rsidR="006B10F0">
        <w:rPr>
          <w:rFonts w:ascii="Times New Roman" w:hAnsi="Times New Roman" w:cs="Times New Roman"/>
          <w:sz w:val="24"/>
          <w:szCs w:val="24"/>
        </w:rPr>
        <w:t xml:space="preserve"> (aunque les pese a las visiones estrechas de “ciencia” que renuncian al reconocimiento de </w:t>
      </w:r>
      <w:r w:rsidR="003C3D5B">
        <w:rPr>
          <w:rFonts w:ascii="Times New Roman" w:hAnsi="Times New Roman" w:cs="Times New Roman"/>
          <w:sz w:val="24"/>
          <w:szCs w:val="24"/>
        </w:rPr>
        <w:t>los valores</w:t>
      </w:r>
      <w:r w:rsidR="006B10F0">
        <w:rPr>
          <w:rFonts w:ascii="Times New Roman" w:hAnsi="Times New Roman" w:cs="Times New Roman"/>
          <w:sz w:val="24"/>
          <w:szCs w:val="24"/>
        </w:rPr>
        <w:t>, y, por tanto, se atreven a negar su objetividad</w:t>
      </w:r>
      <w:r w:rsidR="00543B61">
        <w:rPr>
          <w:rFonts w:ascii="Times New Roman" w:hAnsi="Times New Roman" w:cs="Times New Roman"/>
          <w:sz w:val="24"/>
          <w:szCs w:val="24"/>
        </w:rPr>
        <w:t xml:space="preserve"> </w:t>
      </w:r>
      <w:r w:rsidR="00543B61" w:rsidRPr="00543B61">
        <w:rPr>
          <w:rFonts w:ascii="Times New Roman" w:hAnsi="Times New Roman" w:cs="Times New Roman"/>
          <w:sz w:val="24"/>
          <w:szCs w:val="24"/>
        </w:rPr>
        <w:t>(Popper</w:t>
      </w:r>
      <w:r w:rsidR="00543B61">
        <w:rPr>
          <w:rFonts w:ascii="Times New Roman" w:hAnsi="Times New Roman" w:cs="Times New Roman"/>
          <w:sz w:val="24"/>
          <w:szCs w:val="24"/>
        </w:rPr>
        <w:t>,</w:t>
      </w:r>
      <w:r w:rsidR="00543B61" w:rsidRPr="00543B61">
        <w:rPr>
          <w:rFonts w:ascii="Times New Roman" w:hAnsi="Times New Roman" w:cs="Times New Roman"/>
          <w:sz w:val="24"/>
          <w:szCs w:val="24"/>
        </w:rPr>
        <w:t xml:space="preserve"> 1945)</w:t>
      </w:r>
      <w:r w:rsidR="006B10F0">
        <w:rPr>
          <w:rFonts w:ascii="Times New Roman" w:hAnsi="Times New Roman" w:cs="Times New Roman"/>
          <w:sz w:val="24"/>
          <w:szCs w:val="24"/>
        </w:rPr>
        <w:t>)</w:t>
      </w:r>
      <w:r w:rsidR="00853D80">
        <w:rPr>
          <w:rFonts w:ascii="Times New Roman" w:hAnsi="Times New Roman" w:cs="Times New Roman"/>
          <w:sz w:val="24"/>
          <w:szCs w:val="24"/>
        </w:rPr>
        <w:t>.</w:t>
      </w:r>
      <w:r w:rsidR="00EA7AFC">
        <w:rPr>
          <w:rFonts w:ascii="Times New Roman" w:hAnsi="Times New Roman" w:cs="Times New Roman"/>
          <w:sz w:val="24"/>
          <w:szCs w:val="24"/>
        </w:rPr>
        <w:t xml:space="preserve">  Sus proposiciones, aunque </w:t>
      </w:r>
      <w:r w:rsidR="00EA7AFC">
        <w:rPr>
          <w:rFonts w:ascii="Times New Roman" w:hAnsi="Times New Roman" w:cs="Times New Roman"/>
          <w:sz w:val="24"/>
          <w:szCs w:val="24"/>
        </w:rPr>
        <w:lastRenderedPageBreak/>
        <w:t>versen sobre algo posible, refieren posibilidades reales</w:t>
      </w:r>
      <w:r w:rsidR="00543B61">
        <w:rPr>
          <w:rFonts w:ascii="Times New Roman" w:hAnsi="Times New Roman" w:cs="Times New Roman"/>
          <w:sz w:val="24"/>
          <w:szCs w:val="24"/>
        </w:rPr>
        <w:t xml:space="preserve"> y valiosas</w:t>
      </w:r>
      <w:r w:rsidR="00EA7AFC">
        <w:rPr>
          <w:rFonts w:ascii="Times New Roman" w:hAnsi="Times New Roman" w:cs="Times New Roman"/>
          <w:sz w:val="24"/>
          <w:szCs w:val="24"/>
        </w:rPr>
        <w:t>.</w:t>
      </w:r>
      <w:r w:rsidR="00212420">
        <w:rPr>
          <w:rFonts w:ascii="Times New Roman" w:hAnsi="Times New Roman" w:cs="Times New Roman"/>
          <w:sz w:val="24"/>
          <w:szCs w:val="24"/>
        </w:rPr>
        <w:t xml:space="preserve">  Una vez probadas se les afirma como hechos, o al menos como verdad jurídica.</w:t>
      </w:r>
    </w:p>
    <w:p w:rsidR="00CB0746" w:rsidRDefault="00CB0746" w:rsidP="009B4AD0">
      <w:pPr>
        <w:spacing w:line="360" w:lineRule="auto"/>
        <w:ind w:firstLine="709"/>
        <w:contextualSpacing/>
        <w:jc w:val="both"/>
        <w:rPr>
          <w:rFonts w:ascii="Times New Roman" w:hAnsi="Times New Roman" w:cs="Times New Roman"/>
          <w:sz w:val="24"/>
          <w:szCs w:val="24"/>
        </w:rPr>
      </w:pPr>
    </w:p>
    <w:p w:rsidR="00543B61" w:rsidRPr="004C38FD" w:rsidRDefault="00543B61" w:rsidP="009B4AD0">
      <w:pPr>
        <w:spacing w:line="360" w:lineRule="auto"/>
        <w:contextualSpacing/>
        <w:jc w:val="both"/>
        <w:rPr>
          <w:rFonts w:ascii="Times New Roman" w:hAnsi="Times New Roman" w:cs="Times New Roman"/>
          <w:i/>
          <w:sz w:val="24"/>
          <w:szCs w:val="24"/>
        </w:rPr>
      </w:pPr>
      <w:r w:rsidRPr="004C38FD">
        <w:rPr>
          <w:rFonts w:ascii="Times New Roman" w:hAnsi="Times New Roman" w:cs="Times New Roman"/>
          <w:i/>
          <w:sz w:val="24"/>
          <w:szCs w:val="24"/>
        </w:rPr>
        <w:t>Líneas principales de argumentación retórica</w:t>
      </w:r>
    </w:p>
    <w:p w:rsidR="00EA7AFC" w:rsidRDefault="00651932"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No debe, pues, sorprender a nadie</w:t>
      </w:r>
      <w:r w:rsidR="00EA7AFC">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EA7AFC">
        <w:rPr>
          <w:rFonts w:ascii="Times New Roman" w:hAnsi="Times New Roman" w:cs="Times New Roman"/>
          <w:sz w:val="24"/>
          <w:szCs w:val="24"/>
        </w:rPr>
        <w:t>las líneas de argumentación principales de la retórica</w:t>
      </w:r>
      <w:r w:rsidR="000213C6">
        <w:rPr>
          <w:rFonts w:ascii="Times New Roman" w:hAnsi="Times New Roman" w:cs="Times New Roman"/>
          <w:sz w:val="24"/>
          <w:szCs w:val="24"/>
        </w:rPr>
        <w:t xml:space="preserve">, por fundarse en posibilidades, sirvan a estas averiguaciones </w:t>
      </w:r>
      <w:r w:rsidR="00EA7AFC">
        <w:rPr>
          <w:rFonts w:ascii="Times New Roman" w:hAnsi="Times New Roman" w:cs="Times New Roman"/>
          <w:sz w:val="24"/>
          <w:szCs w:val="24"/>
        </w:rPr>
        <w:t>también</w:t>
      </w:r>
      <w:r w:rsidR="009E1301">
        <w:rPr>
          <w:rFonts w:ascii="Times New Roman" w:hAnsi="Times New Roman" w:cs="Times New Roman"/>
          <w:sz w:val="24"/>
          <w:szCs w:val="24"/>
        </w:rPr>
        <w:t xml:space="preserve">, por ejemplo, </w:t>
      </w:r>
      <w:r w:rsidR="00A06C0A">
        <w:rPr>
          <w:rFonts w:ascii="Times New Roman" w:hAnsi="Times New Roman" w:cs="Times New Roman"/>
          <w:sz w:val="24"/>
          <w:szCs w:val="24"/>
        </w:rPr>
        <w:t xml:space="preserve">si se investiga </w:t>
      </w:r>
      <w:r w:rsidR="009E1301">
        <w:rPr>
          <w:rFonts w:ascii="Times New Roman" w:hAnsi="Times New Roman" w:cs="Times New Roman"/>
          <w:sz w:val="24"/>
          <w:szCs w:val="24"/>
        </w:rPr>
        <w:t>la administración de venenos mortales</w:t>
      </w:r>
      <w:r w:rsidR="00EA7AFC">
        <w:rPr>
          <w:rFonts w:ascii="Times New Roman" w:hAnsi="Times New Roman" w:cs="Times New Roman"/>
          <w:sz w:val="24"/>
          <w:szCs w:val="24"/>
        </w:rPr>
        <w:t>. Según prescribe Aristóteles, son</w:t>
      </w:r>
      <w:r w:rsidR="00103A50">
        <w:rPr>
          <w:rFonts w:ascii="Times New Roman" w:hAnsi="Times New Roman" w:cs="Times New Roman"/>
          <w:sz w:val="24"/>
          <w:szCs w:val="24"/>
        </w:rPr>
        <w:t xml:space="preserve"> ellas</w:t>
      </w:r>
      <w:r w:rsidR="00EA7AFC">
        <w:rPr>
          <w:rFonts w:ascii="Times New Roman" w:hAnsi="Times New Roman" w:cs="Times New Roman"/>
          <w:sz w:val="24"/>
          <w:szCs w:val="24"/>
        </w:rPr>
        <w:t xml:space="preserve"> cuatro</w:t>
      </w:r>
      <w:r w:rsidR="00C30992">
        <w:rPr>
          <w:rFonts w:ascii="Times New Roman" w:hAnsi="Times New Roman" w:cs="Times New Roman"/>
          <w:sz w:val="24"/>
          <w:szCs w:val="24"/>
        </w:rPr>
        <w:t xml:space="preserve"> (</w:t>
      </w:r>
      <w:r w:rsidR="00CB3FDF">
        <w:rPr>
          <w:rFonts w:ascii="Times New Roman" w:hAnsi="Times New Roman" w:cs="Times New Roman"/>
          <w:sz w:val="24"/>
          <w:szCs w:val="24"/>
        </w:rPr>
        <w:t xml:space="preserve">Aristóteles, 2011a: </w:t>
      </w:r>
      <w:r w:rsidR="00C30992">
        <w:rPr>
          <w:rFonts w:ascii="Times New Roman" w:hAnsi="Times New Roman" w:cs="Times New Roman"/>
          <w:sz w:val="24"/>
          <w:szCs w:val="24"/>
        </w:rPr>
        <w:t>1391b)</w:t>
      </w:r>
      <w:r w:rsidR="00EA7AFC">
        <w:rPr>
          <w:rFonts w:ascii="Times New Roman" w:hAnsi="Times New Roman" w:cs="Times New Roman"/>
          <w:sz w:val="24"/>
          <w:szCs w:val="24"/>
        </w:rPr>
        <w:t>:</w:t>
      </w:r>
      <w:r w:rsidR="00C30992">
        <w:rPr>
          <w:rFonts w:ascii="Times New Roman" w:hAnsi="Times New Roman" w:cs="Times New Roman"/>
          <w:sz w:val="24"/>
          <w:szCs w:val="24"/>
        </w:rPr>
        <w:t xml:space="preserve"> la de </w:t>
      </w:r>
      <w:r w:rsidR="00C30992" w:rsidRPr="00C72AD5">
        <w:rPr>
          <w:rFonts w:ascii="Times New Roman" w:hAnsi="Times New Roman" w:cs="Times New Roman"/>
          <w:sz w:val="24"/>
          <w:szCs w:val="24"/>
        </w:rPr>
        <w:t xml:space="preserve">posibilidad </w:t>
      </w:r>
      <w:r w:rsidR="00C72AD5" w:rsidRPr="00C72AD5">
        <w:rPr>
          <w:rFonts w:ascii="Times New Roman" w:hAnsi="Times New Roman" w:cs="Times New Roman"/>
          <w:sz w:val="24"/>
          <w:szCs w:val="24"/>
        </w:rPr>
        <w:t xml:space="preserve">en sí </w:t>
      </w:r>
      <w:r w:rsidR="00C30992" w:rsidRPr="00C72AD5">
        <w:rPr>
          <w:rFonts w:ascii="Times New Roman" w:hAnsi="Times New Roman" w:cs="Times New Roman"/>
          <w:sz w:val="24"/>
          <w:szCs w:val="24"/>
        </w:rPr>
        <w:t>(por ejemplo, si una de dos cosas de la misma clase ocurre</w:t>
      </w:r>
      <w:r w:rsidR="0047658F">
        <w:rPr>
          <w:rFonts w:ascii="Times New Roman" w:hAnsi="Times New Roman" w:cs="Times New Roman"/>
          <w:sz w:val="24"/>
          <w:szCs w:val="24"/>
        </w:rPr>
        <w:t xml:space="preserve"> (disponibilidad de nicotina en el invernadero)</w:t>
      </w:r>
      <w:r w:rsidR="00C30992" w:rsidRPr="00C72AD5">
        <w:rPr>
          <w:rFonts w:ascii="Times New Roman" w:hAnsi="Times New Roman" w:cs="Times New Roman"/>
          <w:sz w:val="24"/>
          <w:szCs w:val="24"/>
        </w:rPr>
        <w:t xml:space="preserve">, la otra también </w:t>
      </w:r>
      <w:r w:rsidR="00447A2D">
        <w:rPr>
          <w:rFonts w:ascii="Times New Roman" w:hAnsi="Times New Roman" w:cs="Times New Roman"/>
          <w:sz w:val="24"/>
          <w:szCs w:val="24"/>
        </w:rPr>
        <w:t>podría</w:t>
      </w:r>
      <w:r w:rsidR="00C30992" w:rsidRPr="00C72AD5">
        <w:rPr>
          <w:rFonts w:ascii="Times New Roman" w:hAnsi="Times New Roman" w:cs="Times New Roman"/>
          <w:sz w:val="24"/>
          <w:szCs w:val="24"/>
        </w:rPr>
        <w:t xml:space="preserve"> ocurrir</w:t>
      </w:r>
      <w:r w:rsidR="0047658F">
        <w:rPr>
          <w:rFonts w:ascii="Times New Roman" w:hAnsi="Times New Roman" w:cs="Times New Roman"/>
          <w:sz w:val="24"/>
          <w:szCs w:val="24"/>
        </w:rPr>
        <w:t xml:space="preserve"> (disponibilidad allí de </w:t>
      </w:r>
      <w:r w:rsidR="002C0AD4">
        <w:rPr>
          <w:rFonts w:ascii="Times New Roman" w:hAnsi="Times New Roman" w:cs="Times New Roman"/>
          <w:sz w:val="24"/>
          <w:szCs w:val="24"/>
        </w:rPr>
        <w:t>arsénico</w:t>
      </w:r>
      <w:r w:rsidR="0047658F">
        <w:rPr>
          <w:rFonts w:ascii="Times New Roman" w:hAnsi="Times New Roman" w:cs="Times New Roman"/>
          <w:sz w:val="24"/>
          <w:szCs w:val="24"/>
        </w:rPr>
        <w:t>)</w:t>
      </w:r>
      <w:r w:rsidR="00C30992" w:rsidRPr="00C72AD5">
        <w:rPr>
          <w:rFonts w:ascii="Times New Roman" w:hAnsi="Times New Roman" w:cs="Times New Roman"/>
          <w:sz w:val="24"/>
          <w:szCs w:val="24"/>
        </w:rPr>
        <w:t>),</w:t>
      </w:r>
      <w:r w:rsidR="00C30992">
        <w:rPr>
          <w:rFonts w:ascii="Times New Roman" w:hAnsi="Times New Roman" w:cs="Times New Roman"/>
          <w:sz w:val="24"/>
          <w:szCs w:val="24"/>
        </w:rPr>
        <w:t xml:space="preserve"> la de hechos pasados </w:t>
      </w:r>
      <w:r w:rsidR="00447A2D">
        <w:rPr>
          <w:rFonts w:ascii="Times New Roman" w:hAnsi="Times New Roman" w:cs="Times New Roman"/>
          <w:sz w:val="24"/>
          <w:szCs w:val="24"/>
        </w:rPr>
        <w:t>(por ejemplo, si es</w:t>
      </w:r>
      <w:r w:rsidR="0097174B">
        <w:rPr>
          <w:rFonts w:ascii="Times New Roman" w:hAnsi="Times New Roman" w:cs="Times New Roman"/>
          <w:sz w:val="24"/>
          <w:szCs w:val="24"/>
        </w:rPr>
        <w:t xml:space="preserve">o ocurrió hace un siglo, </w:t>
      </w:r>
      <w:r w:rsidR="00C72AD5">
        <w:rPr>
          <w:rFonts w:ascii="Times New Roman" w:hAnsi="Times New Roman" w:cs="Times New Roman"/>
          <w:sz w:val="24"/>
          <w:szCs w:val="24"/>
        </w:rPr>
        <w:t xml:space="preserve">también pudo ocurrir </w:t>
      </w:r>
      <w:r w:rsidR="0097174B">
        <w:rPr>
          <w:rFonts w:ascii="Times New Roman" w:hAnsi="Times New Roman" w:cs="Times New Roman"/>
          <w:sz w:val="24"/>
          <w:szCs w:val="24"/>
        </w:rPr>
        <w:t>antier</w:t>
      </w:r>
      <w:r w:rsidR="00C72AD5">
        <w:rPr>
          <w:rFonts w:ascii="Times New Roman" w:hAnsi="Times New Roman" w:cs="Times New Roman"/>
          <w:sz w:val="24"/>
          <w:szCs w:val="24"/>
        </w:rPr>
        <w:t>)</w:t>
      </w:r>
      <w:r w:rsidR="00C30992">
        <w:rPr>
          <w:rFonts w:ascii="Times New Roman" w:hAnsi="Times New Roman" w:cs="Times New Roman"/>
          <w:sz w:val="24"/>
          <w:szCs w:val="24"/>
        </w:rPr>
        <w:t>, la de hechos futuros</w:t>
      </w:r>
      <w:r w:rsidR="00447A2D">
        <w:rPr>
          <w:rFonts w:ascii="Times New Roman" w:hAnsi="Times New Roman" w:cs="Times New Roman"/>
          <w:sz w:val="24"/>
          <w:szCs w:val="24"/>
        </w:rPr>
        <w:t xml:space="preserve"> (por ejemplo, si es</w:t>
      </w:r>
      <w:r w:rsidR="00C72AD5">
        <w:rPr>
          <w:rFonts w:ascii="Times New Roman" w:hAnsi="Times New Roman" w:cs="Times New Roman"/>
          <w:sz w:val="24"/>
          <w:szCs w:val="24"/>
        </w:rPr>
        <w:t xml:space="preserve">o ocurre </w:t>
      </w:r>
      <w:r w:rsidR="0097174B">
        <w:rPr>
          <w:rFonts w:ascii="Times New Roman" w:hAnsi="Times New Roman" w:cs="Times New Roman"/>
          <w:sz w:val="24"/>
          <w:szCs w:val="24"/>
        </w:rPr>
        <w:t>antier</w:t>
      </w:r>
      <w:r w:rsidR="00C72AD5">
        <w:rPr>
          <w:rFonts w:ascii="Times New Roman" w:hAnsi="Times New Roman" w:cs="Times New Roman"/>
          <w:sz w:val="24"/>
          <w:szCs w:val="24"/>
        </w:rPr>
        <w:t>, también puede ocurrir después)</w:t>
      </w:r>
      <w:r w:rsidR="00C30992">
        <w:rPr>
          <w:rFonts w:ascii="Times New Roman" w:hAnsi="Times New Roman" w:cs="Times New Roman"/>
          <w:sz w:val="24"/>
          <w:szCs w:val="24"/>
        </w:rPr>
        <w:t xml:space="preserve"> y la de magnitud</w:t>
      </w:r>
      <w:r w:rsidR="00C72AD5">
        <w:rPr>
          <w:rFonts w:ascii="Times New Roman" w:hAnsi="Times New Roman" w:cs="Times New Roman"/>
          <w:sz w:val="24"/>
          <w:szCs w:val="24"/>
        </w:rPr>
        <w:t xml:space="preserve"> (por ejemplo, si el incompetente puede, el competente con mayor razón</w:t>
      </w:r>
      <w:r>
        <w:rPr>
          <w:rFonts w:ascii="Times New Roman" w:hAnsi="Times New Roman" w:cs="Times New Roman"/>
          <w:sz w:val="24"/>
          <w:szCs w:val="24"/>
        </w:rPr>
        <w:t xml:space="preserve">, que sería además un </w:t>
      </w:r>
      <w:r w:rsidRPr="00651932">
        <w:rPr>
          <w:rFonts w:ascii="Times New Roman" w:hAnsi="Times New Roman" w:cs="Times New Roman"/>
          <w:i/>
          <w:sz w:val="24"/>
          <w:szCs w:val="24"/>
        </w:rPr>
        <w:t>a fortiori</w:t>
      </w:r>
      <w:r w:rsidR="00C72AD5">
        <w:rPr>
          <w:rFonts w:ascii="Times New Roman" w:hAnsi="Times New Roman" w:cs="Times New Roman"/>
          <w:sz w:val="24"/>
          <w:szCs w:val="24"/>
        </w:rPr>
        <w:t xml:space="preserve">).  Aristóteles señala que la </w:t>
      </w:r>
      <w:r w:rsidR="0097174B">
        <w:rPr>
          <w:rFonts w:ascii="Times New Roman" w:hAnsi="Times New Roman" w:cs="Times New Roman"/>
          <w:sz w:val="24"/>
          <w:szCs w:val="24"/>
        </w:rPr>
        <w:t xml:space="preserve">línea </w:t>
      </w:r>
      <w:r w:rsidR="00C72AD5">
        <w:rPr>
          <w:rFonts w:ascii="Times New Roman" w:hAnsi="Times New Roman" w:cs="Times New Roman"/>
          <w:sz w:val="24"/>
          <w:szCs w:val="24"/>
        </w:rPr>
        <w:t>de hechos pasados destaca en la retórica judicial, y en gran medida es así pues se juzgan hechos que ya han ocurrido, es más,</w:t>
      </w:r>
      <w:r w:rsidR="00FD35D4">
        <w:rPr>
          <w:rFonts w:ascii="Times New Roman" w:hAnsi="Times New Roman" w:cs="Times New Roman"/>
          <w:sz w:val="24"/>
          <w:szCs w:val="24"/>
        </w:rPr>
        <w:t xml:space="preserve"> podría también ser así </w:t>
      </w:r>
      <w:r w:rsidR="00C72AD5">
        <w:rPr>
          <w:rFonts w:ascii="Times New Roman" w:hAnsi="Times New Roman" w:cs="Times New Roman"/>
          <w:sz w:val="24"/>
          <w:szCs w:val="24"/>
        </w:rPr>
        <w:t>por el peso de los precedentes a la hora de tomar resoluciones</w:t>
      </w:r>
      <w:r w:rsidR="003313B1">
        <w:rPr>
          <w:rFonts w:ascii="Times New Roman" w:hAnsi="Times New Roman" w:cs="Times New Roman"/>
          <w:sz w:val="24"/>
          <w:szCs w:val="24"/>
        </w:rPr>
        <w:t xml:space="preserve"> (aunque entonces se tendría, según Aristóteles, un</w:t>
      </w:r>
      <w:r w:rsidR="00A003BA">
        <w:rPr>
          <w:rFonts w:ascii="Times New Roman" w:hAnsi="Times New Roman" w:cs="Times New Roman"/>
          <w:sz w:val="24"/>
          <w:szCs w:val="24"/>
        </w:rPr>
        <w:t>a</w:t>
      </w:r>
      <w:r w:rsidR="003313B1">
        <w:rPr>
          <w:rFonts w:ascii="Times New Roman" w:hAnsi="Times New Roman" w:cs="Times New Roman"/>
          <w:sz w:val="24"/>
          <w:szCs w:val="24"/>
        </w:rPr>
        <w:t xml:space="preserve"> prueba no artística (</w:t>
      </w:r>
      <w:r w:rsidR="00A075F2">
        <w:rPr>
          <w:rFonts w:ascii="Times New Roman" w:hAnsi="Times New Roman" w:cs="Times New Roman"/>
          <w:sz w:val="24"/>
          <w:szCs w:val="24"/>
        </w:rPr>
        <w:t xml:space="preserve">Aristóteles, 2011a: </w:t>
      </w:r>
      <w:r w:rsidR="003313B1">
        <w:rPr>
          <w:rFonts w:ascii="Times New Roman" w:hAnsi="Times New Roman" w:cs="Times New Roman"/>
          <w:sz w:val="24"/>
          <w:szCs w:val="24"/>
        </w:rPr>
        <w:t>1375a-1377b))</w:t>
      </w:r>
      <w:r w:rsidR="00C72AD5">
        <w:rPr>
          <w:rFonts w:ascii="Times New Roman" w:hAnsi="Times New Roman" w:cs="Times New Roman"/>
          <w:sz w:val="24"/>
          <w:szCs w:val="24"/>
        </w:rPr>
        <w:t>.</w:t>
      </w:r>
      <w:r w:rsidR="00EA7AFC">
        <w:rPr>
          <w:rFonts w:ascii="Times New Roman" w:hAnsi="Times New Roman" w:cs="Times New Roman"/>
          <w:sz w:val="24"/>
          <w:szCs w:val="24"/>
        </w:rPr>
        <w:t xml:space="preserve"> </w:t>
      </w:r>
      <w:r w:rsidR="00C72AD5">
        <w:rPr>
          <w:rFonts w:ascii="Times New Roman" w:hAnsi="Times New Roman" w:cs="Times New Roman"/>
          <w:sz w:val="24"/>
          <w:szCs w:val="24"/>
        </w:rPr>
        <w:t xml:space="preserve">  En cualquier caso, todas estas líneas de argumentación se fundan en posibilidades y, </w:t>
      </w:r>
      <w:r w:rsidR="00FD35D4">
        <w:rPr>
          <w:rFonts w:ascii="Times New Roman" w:hAnsi="Times New Roman" w:cs="Times New Roman"/>
          <w:sz w:val="24"/>
          <w:szCs w:val="24"/>
        </w:rPr>
        <w:t>como</w:t>
      </w:r>
      <w:r w:rsidR="00C72AD5">
        <w:rPr>
          <w:rFonts w:ascii="Times New Roman" w:hAnsi="Times New Roman" w:cs="Times New Roman"/>
          <w:sz w:val="24"/>
          <w:szCs w:val="24"/>
        </w:rPr>
        <w:t xml:space="preserve"> pueden aplicar a toda retórica, </w:t>
      </w:r>
      <w:r w:rsidR="00BF42C9">
        <w:rPr>
          <w:rFonts w:ascii="Times New Roman" w:hAnsi="Times New Roman" w:cs="Times New Roman"/>
          <w:sz w:val="24"/>
          <w:szCs w:val="24"/>
        </w:rPr>
        <w:t xml:space="preserve">también a las averiguaciones, que no tienen que restringirse a lo que ya ocurrió, </w:t>
      </w:r>
      <w:r w:rsidR="00A06C0A">
        <w:rPr>
          <w:rFonts w:ascii="Times New Roman" w:hAnsi="Times New Roman" w:cs="Times New Roman"/>
          <w:sz w:val="24"/>
          <w:szCs w:val="24"/>
        </w:rPr>
        <w:t>igualmente</w:t>
      </w:r>
      <w:r w:rsidR="00BF42C9">
        <w:rPr>
          <w:rFonts w:ascii="Times New Roman" w:hAnsi="Times New Roman" w:cs="Times New Roman"/>
          <w:sz w:val="24"/>
          <w:szCs w:val="24"/>
        </w:rPr>
        <w:t xml:space="preserve"> a lo que pudiere ocurrir, por ejemplo, el cumplimiento de las amenazas</w:t>
      </w:r>
      <w:r w:rsidR="009E1301">
        <w:rPr>
          <w:rFonts w:ascii="Times New Roman" w:hAnsi="Times New Roman" w:cs="Times New Roman"/>
          <w:sz w:val="24"/>
          <w:szCs w:val="24"/>
        </w:rPr>
        <w:t xml:space="preserve"> de envenenamiento</w:t>
      </w:r>
      <w:r w:rsidR="00C72AD5">
        <w:rPr>
          <w:rFonts w:ascii="Times New Roman" w:hAnsi="Times New Roman" w:cs="Times New Roman"/>
          <w:sz w:val="24"/>
          <w:szCs w:val="24"/>
        </w:rPr>
        <w:t>.</w:t>
      </w:r>
      <w:r>
        <w:rPr>
          <w:rFonts w:ascii="Times New Roman" w:hAnsi="Times New Roman" w:cs="Times New Roman"/>
          <w:sz w:val="24"/>
          <w:szCs w:val="24"/>
        </w:rPr>
        <w:t xml:space="preserve">  Es </w:t>
      </w:r>
      <w:r w:rsidR="00823FA9">
        <w:rPr>
          <w:rFonts w:ascii="Times New Roman" w:hAnsi="Times New Roman" w:cs="Times New Roman"/>
          <w:sz w:val="24"/>
          <w:szCs w:val="24"/>
        </w:rPr>
        <w:t>importante además</w:t>
      </w:r>
      <w:r>
        <w:rPr>
          <w:rFonts w:ascii="Times New Roman" w:hAnsi="Times New Roman" w:cs="Times New Roman"/>
          <w:sz w:val="24"/>
          <w:szCs w:val="24"/>
        </w:rPr>
        <w:t xml:space="preserve"> notar que la línea de argumentación de magnitud es la que establece los valores</w:t>
      </w:r>
      <w:r w:rsidR="00A06C0A">
        <w:rPr>
          <w:rFonts w:ascii="Times New Roman" w:hAnsi="Times New Roman" w:cs="Times New Roman"/>
          <w:sz w:val="24"/>
          <w:szCs w:val="24"/>
        </w:rPr>
        <w:t xml:space="preserve"> más generales</w:t>
      </w:r>
      <w:r>
        <w:rPr>
          <w:rFonts w:ascii="Times New Roman" w:hAnsi="Times New Roman" w:cs="Times New Roman"/>
          <w:sz w:val="24"/>
          <w:szCs w:val="24"/>
        </w:rPr>
        <w:t>: lo conveniente</w:t>
      </w:r>
      <w:r w:rsidR="00D12BC4">
        <w:rPr>
          <w:rFonts w:ascii="Times New Roman" w:hAnsi="Times New Roman" w:cs="Times New Roman"/>
          <w:sz w:val="24"/>
          <w:szCs w:val="24"/>
        </w:rPr>
        <w:t xml:space="preserve"> (retórica política)</w:t>
      </w:r>
      <w:r>
        <w:rPr>
          <w:rFonts w:ascii="Times New Roman" w:hAnsi="Times New Roman" w:cs="Times New Roman"/>
          <w:sz w:val="24"/>
          <w:szCs w:val="24"/>
        </w:rPr>
        <w:t>, lo honorable</w:t>
      </w:r>
      <w:r w:rsidR="00D12BC4">
        <w:rPr>
          <w:rFonts w:ascii="Times New Roman" w:hAnsi="Times New Roman" w:cs="Times New Roman"/>
          <w:sz w:val="24"/>
          <w:szCs w:val="24"/>
        </w:rPr>
        <w:t xml:space="preserve"> (retórica </w:t>
      </w:r>
      <w:proofErr w:type="spellStart"/>
      <w:r w:rsidR="00D12BC4">
        <w:rPr>
          <w:rFonts w:ascii="Times New Roman" w:hAnsi="Times New Roman" w:cs="Times New Roman"/>
          <w:sz w:val="24"/>
          <w:szCs w:val="24"/>
        </w:rPr>
        <w:t>epidíctica</w:t>
      </w:r>
      <w:proofErr w:type="spellEnd"/>
      <w:r w:rsidR="00D12BC4">
        <w:rPr>
          <w:rFonts w:ascii="Times New Roman" w:hAnsi="Times New Roman" w:cs="Times New Roman"/>
          <w:sz w:val="24"/>
          <w:szCs w:val="24"/>
        </w:rPr>
        <w:t>)</w:t>
      </w:r>
      <w:r>
        <w:rPr>
          <w:rFonts w:ascii="Times New Roman" w:hAnsi="Times New Roman" w:cs="Times New Roman"/>
          <w:sz w:val="24"/>
          <w:szCs w:val="24"/>
        </w:rPr>
        <w:t xml:space="preserve"> y lo justo</w:t>
      </w:r>
      <w:r w:rsidR="00BF42C9">
        <w:rPr>
          <w:rFonts w:ascii="Times New Roman" w:hAnsi="Times New Roman" w:cs="Times New Roman"/>
          <w:sz w:val="24"/>
          <w:szCs w:val="24"/>
        </w:rPr>
        <w:t xml:space="preserve"> (retórica forense)</w:t>
      </w:r>
      <w:r w:rsidR="00D12BC4">
        <w:rPr>
          <w:rFonts w:ascii="Times New Roman" w:hAnsi="Times New Roman" w:cs="Times New Roman"/>
          <w:sz w:val="24"/>
          <w:szCs w:val="24"/>
        </w:rPr>
        <w:t xml:space="preserve"> </w:t>
      </w:r>
      <w:r w:rsidR="00823FA9">
        <w:rPr>
          <w:rFonts w:ascii="Times New Roman" w:hAnsi="Times New Roman" w:cs="Times New Roman"/>
          <w:sz w:val="24"/>
          <w:szCs w:val="24"/>
        </w:rPr>
        <w:t>(</w:t>
      </w:r>
      <w:r w:rsidR="00A075F2">
        <w:rPr>
          <w:rFonts w:ascii="Times New Roman" w:hAnsi="Times New Roman" w:cs="Times New Roman"/>
          <w:sz w:val="24"/>
          <w:szCs w:val="24"/>
        </w:rPr>
        <w:t xml:space="preserve">Aristóteles, 2011a: </w:t>
      </w:r>
      <w:r w:rsidR="00823FA9">
        <w:rPr>
          <w:rFonts w:ascii="Times New Roman" w:hAnsi="Times New Roman" w:cs="Times New Roman"/>
          <w:sz w:val="24"/>
          <w:szCs w:val="24"/>
        </w:rPr>
        <w:t>1358b)</w:t>
      </w:r>
      <w:r>
        <w:rPr>
          <w:rFonts w:ascii="Times New Roman" w:hAnsi="Times New Roman" w:cs="Times New Roman"/>
          <w:sz w:val="24"/>
          <w:szCs w:val="24"/>
        </w:rPr>
        <w:t xml:space="preserve">. </w:t>
      </w:r>
      <w:r w:rsidR="00BF42C9">
        <w:rPr>
          <w:rFonts w:ascii="Times New Roman" w:hAnsi="Times New Roman" w:cs="Times New Roman"/>
          <w:sz w:val="24"/>
          <w:szCs w:val="24"/>
        </w:rPr>
        <w:t xml:space="preserve">  Esta línea de magnitud </w:t>
      </w:r>
      <w:r w:rsidR="00A55332">
        <w:rPr>
          <w:rFonts w:ascii="Times New Roman" w:hAnsi="Times New Roman" w:cs="Times New Roman"/>
          <w:sz w:val="24"/>
          <w:szCs w:val="24"/>
        </w:rPr>
        <w:t>apuntaría</w:t>
      </w:r>
      <w:r w:rsidR="00BF42C9">
        <w:rPr>
          <w:rFonts w:ascii="Times New Roman" w:hAnsi="Times New Roman" w:cs="Times New Roman"/>
          <w:sz w:val="24"/>
          <w:szCs w:val="24"/>
        </w:rPr>
        <w:t xml:space="preserve"> a lo que se llama “motivos”</w:t>
      </w:r>
      <w:r w:rsidR="009E1301">
        <w:rPr>
          <w:rFonts w:ascii="Times New Roman" w:hAnsi="Times New Roman" w:cs="Times New Roman"/>
          <w:sz w:val="24"/>
          <w:szCs w:val="24"/>
        </w:rPr>
        <w:t xml:space="preserve"> del indiciado</w:t>
      </w:r>
      <w:r w:rsidR="00BF42C9">
        <w:rPr>
          <w:rFonts w:ascii="Times New Roman" w:hAnsi="Times New Roman" w:cs="Times New Roman"/>
          <w:sz w:val="24"/>
          <w:szCs w:val="24"/>
        </w:rPr>
        <w:t>.</w:t>
      </w:r>
    </w:p>
    <w:p w:rsidR="00695801" w:rsidRDefault="00695801" w:rsidP="009B4AD0">
      <w:pPr>
        <w:spacing w:line="360" w:lineRule="auto"/>
        <w:contextualSpacing/>
        <w:jc w:val="both"/>
        <w:rPr>
          <w:rFonts w:ascii="Times New Roman" w:hAnsi="Times New Roman" w:cs="Times New Roman"/>
          <w:sz w:val="24"/>
          <w:szCs w:val="24"/>
        </w:rPr>
      </w:pPr>
    </w:p>
    <w:p w:rsidR="00695801" w:rsidRPr="00212420" w:rsidRDefault="00695801" w:rsidP="009B4AD0">
      <w:pPr>
        <w:spacing w:line="360" w:lineRule="auto"/>
        <w:contextualSpacing/>
        <w:jc w:val="both"/>
        <w:rPr>
          <w:rFonts w:ascii="Times New Roman" w:hAnsi="Times New Roman" w:cs="Times New Roman"/>
          <w:i/>
          <w:sz w:val="24"/>
          <w:szCs w:val="24"/>
        </w:rPr>
      </w:pPr>
      <w:r w:rsidRPr="00212420">
        <w:rPr>
          <w:rFonts w:ascii="Times New Roman" w:hAnsi="Times New Roman" w:cs="Times New Roman"/>
          <w:i/>
          <w:sz w:val="24"/>
          <w:szCs w:val="24"/>
        </w:rPr>
        <w:t>La validez de los argumentos “aparentes”</w:t>
      </w:r>
    </w:p>
    <w:p w:rsidR="00A032C0" w:rsidRDefault="00D12BC4"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Que las líneas de argumentación retórica se funden en lo posible, pero no en lo necesario, lleva a santo Tomás de Aquino a considerarlas “aparentes”. </w:t>
      </w:r>
      <w:r w:rsidR="00A16A54">
        <w:rPr>
          <w:rFonts w:ascii="Times New Roman" w:hAnsi="Times New Roman" w:cs="Times New Roman"/>
          <w:sz w:val="24"/>
          <w:szCs w:val="24"/>
        </w:rPr>
        <w:t xml:space="preserve"> </w:t>
      </w:r>
      <w:r w:rsidR="00695801">
        <w:rPr>
          <w:rFonts w:ascii="Times New Roman" w:hAnsi="Times New Roman" w:cs="Times New Roman"/>
          <w:sz w:val="24"/>
          <w:szCs w:val="24"/>
        </w:rPr>
        <w:t>S</w:t>
      </w:r>
      <w:r w:rsidR="00A16A54">
        <w:rPr>
          <w:rFonts w:ascii="Times New Roman" w:hAnsi="Times New Roman" w:cs="Times New Roman"/>
          <w:sz w:val="24"/>
          <w:szCs w:val="24"/>
        </w:rPr>
        <w:t xml:space="preserve">ucede </w:t>
      </w:r>
      <w:r w:rsidR="00A16A54" w:rsidRPr="00A16A54">
        <w:rPr>
          <w:rFonts w:ascii="Times New Roman" w:hAnsi="Times New Roman" w:cs="Times New Roman"/>
          <w:sz w:val="24"/>
          <w:szCs w:val="24"/>
        </w:rPr>
        <w:t>que este tipo de argumentaciones no conducen a conclusiones, como lo haría un silogismo, sino a resoluciones, es decir, decisiones, como las propias de parlamentos y tribunales, de actuar en un sentido u otro para así establecer la justicia y conseguir lo más</w:t>
      </w:r>
      <w:r w:rsidR="00A16A54">
        <w:rPr>
          <w:rFonts w:ascii="Times New Roman" w:hAnsi="Times New Roman" w:cs="Times New Roman"/>
          <w:sz w:val="24"/>
          <w:szCs w:val="24"/>
        </w:rPr>
        <w:t xml:space="preserve"> conveniente para la </w:t>
      </w:r>
      <w:r w:rsidR="00A16A54">
        <w:rPr>
          <w:rFonts w:ascii="Times New Roman" w:hAnsi="Times New Roman" w:cs="Times New Roman"/>
          <w:sz w:val="24"/>
          <w:szCs w:val="24"/>
        </w:rPr>
        <w:lastRenderedPageBreak/>
        <w:t xml:space="preserve">comunidad </w:t>
      </w:r>
      <w:r w:rsidR="00A16A54" w:rsidRPr="00A16A54">
        <w:rPr>
          <w:rFonts w:ascii="Times New Roman" w:hAnsi="Times New Roman" w:cs="Times New Roman"/>
          <w:sz w:val="24"/>
          <w:szCs w:val="24"/>
        </w:rPr>
        <w:t>(Aquino, 2012). No son necesarias porque los oyentes, después de todo, son libres de escoger cómo deciden respecto a lo que se les propone, entre las muchas posibilidades y bienes elegibles.</w:t>
      </w:r>
      <w:r>
        <w:rPr>
          <w:rFonts w:ascii="Times New Roman" w:hAnsi="Times New Roman" w:cs="Times New Roman"/>
          <w:sz w:val="24"/>
          <w:szCs w:val="24"/>
        </w:rPr>
        <w:t xml:space="preserve"> </w:t>
      </w:r>
      <w:r w:rsidR="00A16A54">
        <w:rPr>
          <w:rFonts w:ascii="Times New Roman" w:hAnsi="Times New Roman" w:cs="Times New Roman"/>
          <w:sz w:val="24"/>
          <w:szCs w:val="24"/>
        </w:rPr>
        <w:t>En cualquier caso, Aquino,</w:t>
      </w:r>
      <w:r>
        <w:rPr>
          <w:rFonts w:ascii="Times New Roman" w:hAnsi="Times New Roman" w:cs="Times New Roman"/>
          <w:sz w:val="24"/>
          <w:szCs w:val="24"/>
        </w:rPr>
        <w:t xml:space="preserve"> como buen seguidor de Aristóteles, de ningún modo niega su validez.</w:t>
      </w:r>
      <w:r w:rsidR="00A73B5F">
        <w:rPr>
          <w:rFonts w:ascii="Times New Roman" w:hAnsi="Times New Roman" w:cs="Times New Roman"/>
          <w:sz w:val="24"/>
          <w:szCs w:val="24"/>
        </w:rPr>
        <w:t xml:space="preserve">  </w:t>
      </w:r>
      <w:r w:rsidR="00A032C0">
        <w:rPr>
          <w:rFonts w:ascii="Times New Roman" w:hAnsi="Times New Roman" w:cs="Times New Roman"/>
          <w:sz w:val="24"/>
          <w:szCs w:val="24"/>
        </w:rPr>
        <w:t xml:space="preserve">De hecho, incluye a la retórica como herramienta de la prudencia: </w:t>
      </w:r>
    </w:p>
    <w:p w:rsidR="00447A2D" w:rsidRDefault="00447A2D" w:rsidP="009B4AD0">
      <w:pPr>
        <w:spacing w:line="360" w:lineRule="auto"/>
        <w:ind w:firstLine="709"/>
        <w:contextualSpacing/>
        <w:jc w:val="both"/>
        <w:rPr>
          <w:rFonts w:ascii="Times New Roman" w:hAnsi="Times New Roman" w:cs="Times New Roman"/>
          <w:sz w:val="24"/>
          <w:szCs w:val="24"/>
        </w:rPr>
      </w:pPr>
    </w:p>
    <w:p w:rsidR="00A032C0" w:rsidRDefault="00A032C0" w:rsidP="00A55332">
      <w:pPr>
        <w:spacing w:line="240" w:lineRule="auto"/>
        <w:ind w:left="851" w:right="758" w:firstLine="709"/>
        <w:contextualSpacing/>
        <w:jc w:val="both"/>
        <w:rPr>
          <w:rFonts w:ascii="Times New Roman" w:hAnsi="Times New Roman" w:cs="Times New Roman"/>
          <w:sz w:val="20"/>
          <w:szCs w:val="20"/>
        </w:rPr>
      </w:pPr>
      <w:r w:rsidRPr="00A032C0">
        <w:rPr>
          <w:rFonts w:ascii="Times New Roman" w:hAnsi="Times New Roman" w:cs="Times New Roman"/>
          <w:sz w:val="20"/>
          <w:szCs w:val="20"/>
        </w:rPr>
        <w:t>Podemos entonces asignarle como partes [a la prudencia] la dialéctica, la retórica y la física, conforme a los tres modos del proceso científico: el primero, la demostración, que da origen a la ciencia, y esto compete a la física, bajo cuyo nombre quedan comprendidas las ciencias especulativas; el segundo parte de lo probable y forma la opinión, que da origen a la dialéctica; el tercero, de ciertas conjeturas deduce una sospecha o una leve persuasión, lo cual incumbe a la retórica.</w:t>
      </w:r>
      <w:r w:rsidRPr="00A032C0">
        <w:t xml:space="preserve"> </w:t>
      </w:r>
      <w:r w:rsidRPr="00A032C0">
        <w:rPr>
          <w:rFonts w:ascii="Times New Roman" w:hAnsi="Times New Roman" w:cs="Times New Roman"/>
          <w:sz w:val="20"/>
          <w:szCs w:val="20"/>
        </w:rPr>
        <w:t>(</w:t>
      </w:r>
      <w:r>
        <w:rPr>
          <w:rFonts w:ascii="Times New Roman" w:hAnsi="Times New Roman" w:cs="Times New Roman"/>
          <w:sz w:val="20"/>
          <w:szCs w:val="20"/>
        </w:rPr>
        <w:t xml:space="preserve">Aquino, </w:t>
      </w:r>
      <w:r w:rsidRPr="00A032C0">
        <w:rPr>
          <w:rFonts w:ascii="Times New Roman" w:hAnsi="Times New Roman" w:cs="Times New Roman"/>
          <w:sz w:val="20"/>
          <w:szCs w:val="20"/>
        </w:rPr>
        <w:t>2012: II–</w:t>
      </w:r>
      <w:proofErr w:type="spellStart"/>
      <w:r w:rsidRPr="00A032C0">
        <w:rPr>
          <w:rFonts w:ascii="Times New Roman" w:hAnsi="Times New Roman" w:cs="Times New Roman"/>
          <w:sz w:val="20"/>
          <w:szCs w:val="20"/>
        </w:rPr>
        <w:t>IIae</w:t>
      </w:r>
      <w:proofErr w:type="spellEnd"/>
      <w:r w:rsidRPr="00A032C0">
        <w:rPr>
          <w:rFonts w:ascii="Times New Roman" w:hAnsi="Times New Roman" w:cs="Times New Roman"/>
          <w:sz w:val="20"/>
          <w:szCs w:val="20"/>
        </w:rPr>
        <w:t>, q.48, a.1)</w:t>
      </w:r>
    </w:p>
    <w:p w:rsidR="00A032C0" w:rsidRDefault="00A032C0" w:rsidP="009B4AD0">
      <w:pPr>
        <w:spacing w:line="360" w:lineRule="auto"/>
        <w:ind w:left="851" w:right="758" w:firstLine="709"/>
        <w:contextualSpacing/>
        <w:jc w:val="both"/>
        <w:rPr>
          <w:rFonts w:ascii="Times New Roman" w:hAnsi="Times New Roman" w:cs="Times New Roman"/>
          <w:sz w:val="20"/>
          <w:szCs w:val="20"/>
        </w:rPr>
      </w:pPr>
    </w:p>
    <w:p w:rsidR="00A55332" w:rsidRPr="00A032C0" w:rsidRDefault="00A55332" w:rsidP="009B4AD0">
      <w:pPr>
        <w:spacing w:line="360" w:lineRule="auto"/>
        <w:ind w:left="851" w:right="758" w:firstLine="709"/>
        <w:contextualSpacing/>
        <w:jc w:val="both"/>
        <w:rPr>
          <w:rFonts w:ascii="Times New Roman" w:hAnsi="Times New Roman" w:cs="Times New Roman"/>
          <w:sz w:val="20"/>
          <w:szCs w:val="20"/>
        </w:rPr>
      </w:pPr>
    </w:p>
    <w:p w:rsidR="001251B8" w:rsidRPr="001251B8" w:rsidRDefault="001251B8"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El carácter aparente de la argumentación retórica puede</w:t>
      </w:r>
      <w:r w:rsidR="00A16A54">
        <w:rPr>
          <w:rFonts w:ascii="Times New Roman" w:hAnsi="Times New Roman" w:cs="Times New Roman"/>
          <w:sz w:val="24"/>
          <w:szCs w:val="24"/>
        </w:rPr>
        <w:t xml:space="preserve"> además</w:t>
      </w:r>
      <w:r>
        <w:rPr>
          <w:rFonts w:ascii="Times New Roman" w:hAnsi="Times New Roman" w:cs="Times New Roman"/>
          <w:sz w:val="24"/>
          <w:szCs w:val="24"/>
        </w:rPr>
        <w:t xml:space="preserve"> ilustrarse con</w:t>
      </w:r>
      <w:r w:rsidRPr="001251B8">
        <w:rPr>
          <w:rFonts w:ascii="Times New Roman" w:hAnsi="Times New Roman" w:cs="Times New Roman"/>
          <w:sz w:val="24"/>
          <w:szCs w:val="24"/>
        </w:rPr>
        <w:t xml:space="preserve"> el capítulo 23 del libro II de </w:t>
      </w:r>
      <w:r>
        <w:rPr>
          <w:rFonts w:ascii="Times New Roman" w:hAnsi="Times New Roman" w:cs="Times New Roman"/>
          <w:sz w:val="24"/>
          <w:szCs w:val="24"/>
        </w:rPr>
        <w:t>la</w:t>
      </w:r>
      <w:r w:rsidRPr="001251B8">
        <w:rPr>
          <w:rFonts w:ascii="Times New Roman" w:hAnsi="Times New Roman" w:cs="Times New Roman"/>
          <w:sz w:val="24"/>
          <w:szCs w:val="24"/>
        </w:rPr>
        <w:t xml:space="preserve"> </w:t>
      </w:r>
      <w:r w:rsidRPr="001251B8">
        <w:rPr>
          <w:rFonts w:ascii="Times New Roman" w:hAnsi="Times New Roman" w:cs="Times New Roman"/>
          <w:i/>
          <w:sz w:val="24"/>
          <w:szCs w:val="24"/>
        </w:rPr>
        <w:t>Retórica</w:t>
      </w:r>
      <w:r>
        <w:rPr>
          <w:rFonts w:ascii="Times New Roman" w:hAnsi="Times New Roman" w:cs="Times New Roman"/>
          <w:sz w:val="24"/>
          <w:szCs w:val="24"/>
        </w:rPr>
        <w:t xml:space="preserve"> de</w:t>
      </w:r>
      <w:r w:rsidRPr="001251B8">
        <w:rPr>
          <w:rFonts w:ascii="Times New Roman" w:hAnsi="Times New Roman" w:cs="Times New Roman"/>
          <w:sz w:val="24"/>
          <w:szCs w:val="24"/>
        </w:rPr>
        <w:t xml:space="preserve"> Aristóteles</w:t>
      </w:r>
      <w:r>
        <w:rPr>
          <w:rFonts w:ascii="Times New Roman" w:hAnsi="Times New Roman" w:cs="Times New Roman"/>
          <w:sz w:val="24"/>
          <w:szCs w:val="24"/>
        </w:rPr>
        <w:t>.  Allí</w:t>
      </w:r>
      <w:r w:rsidRPr="001251B8">
        <w:rPr>
          <w:rFonts w:ascii="Times New Roman" w:hAnsi="Times New Roman" w:cs="Times New Roman"/>
          <w:sz w:val="24"/>
          <w:szCs w:val="24"/>
        </w:rPr>
        <w:t xml:space="preserve"> nos ofrece una lista de 28 tipos de argumentaciones propiamente retóricas (Aristóteles, 2011a). Conviene revisar algunas de ellas pues </w:t>
      </w:r>
      <w:r w:rsidR="00695801">
        <w:rPr>
          <w:rFonts w:ascii="Times New Roman" w:hAnsi="Times New Roman" w:cs="Times New Roman"/>
          <w:sz w:val="24"/>
          <w:szCs w:val="24"/>
        </w:rPr>
        <w:t>ejemplifican</w:t>
      </w:r>
      <w:r w:rsidRPr="001251B8">
        <w:rPr>
          <w:rFonts w:ascii="Times New Roman" w:hAnsi="Times New Roman" w:cs="Times New Roman"/>
          <w:sz w:val="24"/>
          <w:szCs w:val="24"/>
        </w:rPr>
        <w:t xml:space="preserve"> el carácter a la vez válido y aparente de la inferencia.</w:t>
      </w:r>
    </w:p>
    <w:p w:rsidR="001251B8" w:rsidRPr="001251B8" w:rsidRDefault="001251B8" w:rsidP="009B4AD0">
      <w:pPr>
        <w:spacing w:line="360" w:lineRule="auto"/>
        <w:ind w:firstLine="709"/>
        <w:contextualSpacing/>
        <w:jc w:val="both"/>
        <w:rPr>
          <w:rFonts w:ascii="Times New Roman" w:hAnsi="Times New Roman" w:cs="Times New Roman"/>
          <w:sz w:val="24"/>
          <w:szCs w:val="24"/>
        </w:rPr>
      </w:pPr>
      <w:r w:rsidRPr="001251B8">
        <w:rPr>
          <w:rFonts w:ascii="Times New Roman" w:hAnsi="Times New Roman" w:cs="Times New Roman"/>
          <w:sz w:val="24"/>
          <w:szCs w:val="24"/>
        </w:rPr>
        <w:t xml:space="preserve">Se tiene así el argumento </w:t>
      </w:r>
      <w:r w:rsidRPr="001251B8">
        <w:rPr>
          <w:rFonts w:ascii="Times New Roman" w:hAnsi="Times New Roman" w:cs="Times New Roman"/>
          <w:i/>
          <w:sz w:val="24"/>
          <w:szCs w:val="24"/>
        </w:rPr>
        <w:t>a fortiori</w:t>
      </w:r>
      <w:r w:rsidRPr="001251B8">
        <w:rPr>
          <w:rFonts w:ascii="Times New Roman" w:hAnsi="Times New Roman" w:cs="Times New Roman"/>
          <w:sz w:val="24"/>
          <w:szCs w:val="24"/>
        </w:rPr>
        <w:t xml:space="preserve"> en que, si lo más difícil puede ocurrir, la más fácil con mayor razón, por ejemplo, si Ángela odia matar mosquitos por ser criaturas del Señor, más odiará el matar seres humanos</w:t>
      </w:r>
      <w:r w:rsidR="00762001">
        <w:rPr>
          <w:rFonts w:ascii="Times New Roman" w:hAnsi="Times New Roman" w:cs="Times New Roman"/>
          <w:sz w:val="24"/>
          <w:szCs w:val="24"/>
        </w:rPr>
        <w:t>: ¡imposible que sea la asesina!</w:t>
      </w:r>
      <w:r w:rsidRPr="001251B8">
        <w:rPr>
          <w:rFonts w:ascii="Times New Roman" w:hAnsi="Times New Roman" w:cs="Times New Roman"/>
          <w:sz w:val="24"/>
          <w:szCs w:val="24"/>
        </w:rPr>
        <w:t xml:space="preserve"> Se tiene también el argumento por </w:t>
      </w:r>
      <w:r w:rsidRPr="001251B8">
        <w:rPr>
          <w:rFonts w:ascii="Times New Roman" w:hAnsi="Times New Roman" w:cs="Times New Roman"/>
          <w:i/>
          <w:sz w:val="24"/>
          <w:szCs w:val="24"/>
        </w:rPr>
        <w:t>contrarios</w:t>
      </w:r>
      <w:r w:rsidRPr="001251B8">
        <w:rPr>
          <w:rFonts w:ascii="Times New Roman" w:hAnsi="Times New Roman" w:cs="Times New Roman"/>
          <w:sz w:val="24"/>
          <w:szCs w:val="24"/>
        </w:rPr>
        <w:t xml:space="preserve"> en que, si se ama mucho algo, se detesta su contrario, por ejemplo, </w:t>
      </w:r>
      <w:proofErr w:type="spellStart"/>
      <w:r w:rsidRPr="001251B8">
        <w:rPr>
          <w:rFonts w:ascii="Times New Roman" w:hAnsi="Times New Roman" w:cs="Times New Roman"/>
          <w:sz w:val="24"/>
          <w:szCs w:val="24"/>
        </w:rPr>
        <w:t>Sireno</w:t>
      </w:r>
      <w:proofErr w:type="spellEnd"/>
      <w:r w:rsidRPr="001251B8">
        <w:rPr>
          <w:rFonts w:ascii="Times New Roman" w:hAnsi="Times New Roman" w:cs="Times New Roman"/>
          <w:sz w:val="24"/>
          <w:szCs w:val="24"/>
        </w:rPr>
        <w:t xml:space="preserve"> </w:t>
      </w:r>
      <w:r>
        <w:rPr>
          <w:rFonts w:ascii="Times New Roman" w:hAnsi="Times New Roman" w:cs="Times New Roman"/>
          <w:sz w:val="24"/>
          <w:szCs w:val="24"/>
        </w:rPr>
        <w:t>disfruta</w:t>
      </w:r>
      <w:r w:rsidRPr="001251B8">
        <w:rPr>
          <w:rFonts w:ascii="Times New Roman" w:hAnsi="Times New Roman" w:cs="Times New Roman"/>
          <w:sz w:val="24"/>
          <w:szCs w:val="24"/>
        </w:rPr>
        <w:t xml:space="preserve"> </w:t>
      </w:r>
      <w:r w:rsidR="0097174B">
        <w:rPr>
          <w:rFonts w:ascii="Times New Roman" w:hAnsi="Times New Roman" w:cs="Times New Roman"/>
          <w:sz w:val="24"/>
          <w:szCs w:val="24"/>
        </w:rPr>
        <w:t>los</w:t>
      </w:r>
      <w:r w:rsidRPr="001251B8">
        <w:rPr>
          <w:rFonts w:ascii="Times New Roman" w:hAnsi="Times New Roman" w:cs="Times New Roman"/>
          <w:sz w:val="24"/>
          <w:szCs w:val="24"/>
        </w:rPr>
        <w:t xml:space="preserve"> día</w:t>
      </w:r>
      <w:r w:rsidR="0097174B">
        <w:rPr>
          <w:rFonts w:ascii="Times New Roman" w:hAnsi="Times New Roman" w:cs="Times New Roman"/>
          <w:sz w:val="24"/>
          <w:szCs w:val="24"/>
        </w:rPr>
        <w:t>s</w:t>
      </w:r>
      <w:r w:rsidRPr="001251B8">
        <w:rPr>
          <w:rFonts w:ascii="Times New Roman" w:hAnsi="Times New Roman" w:cs="Times New Roman"/>
          <w:sz w:val="24"/>
          <w:szCs w:val="24"/>
        </w:rPr>
        <w:t xml:space="preserve"> soleado</w:t>
      </w:r>
      <w:r w:rsidR="0097174B">
        <w:rPr>
          <w:rFonts w:ascii="Times New Roman" w:hAnsi="Times New Roman" w:cs="Times New Roman"/>
          <w:sz w:val="24"/>
          <w:szCs w:val="24"/>
        </w:rPr>
        <w:t>s</w:t>
      </w:r>
      <w:r w:rsidRPr="001251B8">
        <w:rPr>
          <w:rFonts w:ascii="Times New Roman" w:hAnsi="Times New Roman" w:cs="Times New Roman"/>
          <w:sz w:val="24"/>
          <w:szCs w:val="24"/>
        </w:rPr>
        <w:t xml:space="preserve"> en la playa, por tanto, se </w:t>
      </w:r>
      <w:r>
        <w:rPr>
          <w:rFonts w:ascii="Times New Roman" w:hAnsi="Times New Roman" w:cs="Times New Roman"/>
          <w:sz w:val="24"/>
          <w:szCs w:val="24"/>
        </w:rPr>
        <w:t>desilusi</w:t>
      </w:r>
      <w:r w:rsidR="00410939">
        <w:rPr>
          <w:rFonts w:ascii="Times New Roman" w:hAnsi="Times New Roman" w:cs="Times New Roman"/>
          <w:sz w:val="24"/>
          <w:szCs w:val="24"/>
        </w:rPr>
        <w:t>on</w:t>
      </w:r>
      <w:r>
        <w:rPr>
          <w:rFonts w:ascii="Times New Roman" w:hAnsi="Times New Roman" w:cs="Times New Roman"/>
          <w:sz w:val="24"/>
          <w:szCs w:val="24"/>
        </w:rPr>
        <w:t>ó porque</w:t>
      </w:r>
      <w:r w:rsidRPr="001251B8">
        <w:rPr>
          <w:rFonts w:ascii="Times New Roman" w:hAnsi="Times New Roman" w:cs="Times New Roman"/>
          <w:sz w:val="24"/>
          <w:szCs w:val="24"/>
        </w:rPr>
        <w:t xml:space="preserve"> el día </w:t>
      </w:r>
      <w:r w:rsidR="00DC1009">
        <w:rPr>
          <w:rFonts w:ascii="Times New Roman" w:hAnsi="Times New Roman" w:cs="Times New Roman"/>
          <w:sz w:val="24"/>
          <w:szCs w:val="24"/>
        </w:rPr>
        <w:t>fue</w:t>
      </w:r>
      <w:r w:rsidRPr="001251B8">
        <w:rPr>
          <w:rFonts w:ascii="Times New Roman" w:hAnsi="Times New Roman" w:cs="Times New Roman"/>
          <w:sz w:val="24"/>
          <w:szCs w:val="24"/>
        </w:rPr>
        <w:t xml:space="preserve"> lluvioso</w:t>
      </w:r>
      <w:r w:rsidR="00762001">
        <w:rPr>
          <w:rFonts w:ascii="Times New Roman" w:hAnsi="Times New Roman" w:cs="Times New Roman"/>
          <w:sz w:val="24"/>
          <w:szCs w:val="24"/>
        </w:rPr>
        <w:t xml:space="preserve"> y, ergo, no fue ni estuvo en el sitio del asesinato en la playa</w:t>
      </w:r>
      <w:r w:rsidRPr="001251B8">
        <w:rPr>
          <w:rFonts w:ascii="Times New Roman" w:hAnsi="Times New Roman" w:cs="Times New Roman"/>
          <w:sz w:val="24"/>
          <w:szCs w:val="24"/>
        </w:rPr>
        <w:t xml:space="preserve">. Se tiene también la </w:t>
      </w:r>
      <w:r w:rsidRPr="001251B8">
        <w:rPr>
          <w:rFonts w:ascii="Times New Roman" w:hAnsi="Times New Roman" w:cs="Times New Roman"/>
          <w:i/>
          <w:sz w:val="24"/>
          <w:szCs w:val="24"/>
        </w:rPr>
        <w:t>reducción al absurdo</w:t>
      </w:r>
      <w:r w:rsidRPr="001251B8">
        <w:rPr>
          <w:rFonts w:ascii="Times New Roman" w:hAnsi="Times New Roman" w:cs="Times New Roman"/>
          <w:sz w:val="24"/>
          <w:szCs w:val="24"/>
        </w:rPr>
        <w:t xml:space="preserve">, en que se refuta una proposición mostrando sus consecuencias más extremas y ridículas, por ejemplo, si </w:t>
      </w:r>
      <w:r w:rsidR="00311CC9">
        <w:rPr>
          <w:rFonts w:ascii="Times New Roman" w:hAnsi="Times New Roman" w:cs="Times New Roman"/>
          <w:sz w:val="24"/>
          <w:szCs w:val="24"/>
        </w:rPr>
        <w:t>no puede comprar una navaja para herir</w:t>
      </w:r>
      <w:r w:rsidRPr="001251B8">
        <w:rPr>
          <w:rFonts w:ascii="Times New Roman" w:hAnsi="Times New Roman" w:cs="Times New Roman"/>
          <w:sz w:val="24"/>
          <w:szCs w:val="24"/>
        </w:rPr>
        <w:t xml:space="preserve">, por tanto, </w:t>
      </w:r>
      <w:r w:rsidR="00311CC9">
        <w:rPr>
          <w:rFonts w:ascii="Times New Roman" w:hAnsi="Times New Roman" w:cs="Times New Roman"/>
          <w:sz w:val="24"/>
          <w:szCs w:val="24"/>
        </w:rPr>
        <w:t>menos aún una metralleta</w:t>
      </w:r>
      <w:r w:rsidRPr="001251B8">
        <w:rPr>
          <w:rFonts w:ascii="Times New Roman" w:hAnsi="Times New Roman" w:cs="Times New Roman"/>
          <w:sz w:val="24"/>
          <w:szCs w:val="24"/>
        </w:rPr>
        <w:t xml:space="preserve">. Se tiene el argumento </w:t>
      </w:r>
      <w:r w:rsidRPr="001251B8">
        <w:rPr>
          <w:rFonts w:ascii="Times New Roman" w:hAnsi="Times New Roman" w:cs="Times New Roman"/>
          <w:i/>
          <w:sz w:val="24"/>
          <w:szCs w:val="24"/>
        </w:rPr>
        <w:t>correlativo</w:t>
      </w:r>
      <w:r w:rsidRPr="001251B8">
        <w:rPr>
          <w:rFonts w:ascii="Times New Roman" w:hAnsi="Times New Roman" w:cs="Times New Roman"/>
          <w:sz w:val="24"/>
          <w:szCs w:val="24"/>
        </w:rPr>
        <w:t xml:space="preserve">, en que, si dos cosas para existir se necesitan la una a la otra, </w:t>
      </w:r>
      <w:r w:rsidR="00276961">
        <w:rPr>
          <w:rFonts w:ascii="Times New Roman" w:hAnsi="Times New Roman" w:cs="Times New Roman"/>
          <w:sz w:val="24"/>
          <w:szCs w:val="24"/>
        </w:rPr>
        <w:t>estar fuera de oficina trabajando justo en hora de oficina supone el trámite obligatorio pa</w:t>
      </w:r>
      <w:r w:rsidR="00447A2D">
        <w:rPr>
          <w:rFonts w:ascii="Times New Roman" w:hAnsi="Times New Roman" w:cs="Times New Roman"/>
          <w:sz w:val="24"/>
          <w:szCs w:val="24"/>
        </w:rPr>
        <w:t>ra salir de oficina, y viceversa, por tanto, si no hubo trámite, estuvo en la oficina.</w:t>
      </w:r>
    </w:p>
    <w:p w:rsidR="001251B8" w:rsidRPr="001251B8" w:rsidRDefault="001251B8" w:rsidP="009B4AD0">
      <w:pPr>
        <w:spacing w:line="360" w:lineRule="auto"/>
        <w:ind w:firstLine="709"/>
        <w:contextualSpacing/>
        <w:jc w:val="both"/>
        <w:rPr>
          <w:rFonts w:ascii="Times New Roman" w:hAnsi="Times New Roman" w:cs="Times New Roman"/>
          <w:sz w:val="24"/>
          <w:szCs w:val="24"/>
        </w:rPr>
      </w:pPr>
      <w:r w:rsidRPr="001251B8">
        <w:rPr>
          <w:rFonts w:ascii="Times New Roman" w:hAnsi="Times New Roman" w:cs="Times New Roman"/>
          <w:sz w:val="24"/>
          <w:szCs w:val="24"/>
        </w:rPr>
        <w:t xml:space="preserve">Con todo, estos argumentos no son necesarios. Son sólo posibles. Y las posibilidades en una cosa pueden ser muy diversas. He allí que Hitler era vegetariano, y protegía y amaba los animales, pero aun así mandó matar a millones de judíos. Que </w:t>
      </w:r>
      <w:proofErr w:type="spellStart"/>
      <w:r w:rsidRPr="001251B8">
        <w:rPr>
          <w:rFonts w:ascii="Times New Roman" w:hAnsi="Times New Roman" w:cs="Times New Roman"/>
          <w:sz w:val="24"/>
          <w:szCs w:val="24"/>
        </w:rPr>
        <w:t>Sireno</w:t>
      </w:r>
      <w:proofErr w:type="spellEnd"/>
      <w:r w:rsidRPr="001251B8">
        <w:rPr>
          <w:rFonts w:ascii="Times New Roman" w:hAnsi="Times New Roman" w:cs="Times New Roman"/>
          <w:sz w:val="24"/>
          <w:szCs w:val="24"/>
        </w:rPr>
        <w:t xml:space="preserve"> </w:t>
      </w:r>
      <w:r>
        <w:rPr>
          <w:rFonts w:ascii="Times New Roman" w:hAnsi="Times New Roman" w:cs="Times New Roman"/>
          <w:sz w:val="24"/>
          <w:szCs w:val="24"/>
        </w:rPr>
        <w:t>disfrute</w:t>
      </w:r>
      <w:r w:rsidRPr="001251B8">
        <w:rPr>
          <w:rFonts w:ascii="Times New Roman" w:hAnsi="Times New Roman" w:cs="Times New Roman"/>
          <w:sz w:val="24"/>
          <w:szCs w:val="24"/>
        </w:rPr>
        <w:t xml:space="preserve"> </w:t>
      </w:r>
      <w:r w:rsidR="0097174B">
        <w:rPr>
          <w:rFonts w:ascii="Times New Roman" w:hAnsi="Times New Roman" w:cs="Times New Roman"/>
          <w:sz w:val="24"/>
          <w:szCs w:val="24"/>
        </w:rPr>
        <w:t>los</w:t>
      </w:r>
      <w:r w:rsidRPr="001251B8">
        <w:rPr>
          <w:rFonts w:ascii="Times New Roman" w:hAnsi="Times New Roman" w:cs="Times New Roman"/>
          <w:sz w:val="24"/>
          <w:szCs w:val="24"/>
        </w:rPr>
        <w:t xml:space="preserve"> día</w:t>
      </w:r>
      <w:r w:rsidR="0097174B">
        <w:rPr>
          <w:rFonts w:ascii="Times New Roman" w:hAnsi="Times New Roman" w:cs="Times New Roman"/>
          <w:sz w:val="24"/>
          <w:szCs w:val="24"/>
        </w:rPr>
        <w:t>s</w:t>
      </w:r>
      <w:r w:rsidRPr="001251B8">
        <w:rPr>
          <w:rFonts w:ascii="Times New Roman" w:hAnsi="Times New Roman" w:cs="Times New Roman"/>
          <w:sz w:val="24"/>
          <w:szCs w:val="24"/>
        </w:rPr>
        <w:t xml:space="preserve"> soleado</w:t>
      </w:r>
      <w:r w:rsidR="0097174B">
        <w:rPr>
          <w:rFonts w:ascii="Times New Roman" w:hAnsi="Times New Roman" w:cs="Times New Roman"/>
          <w:sz w:val="24"/>
          <w:szCs w:val="24"/>
        </w:rPr>
        <w:t>s</w:t>
      </w:r>
      <w:r w:rsidRPr="001251B8">
        <w:rPr>
          <w:rFonts w:ascii="Times New Roman" w:hAnsi="Times New Roman" w:cs="Times New Roman"/>
          <w:sz w:val="24"/>
          <w:szCs w:val="24"/>
        </w:rPr>
        <w:t xml:space="preserve"> no quiere decir que no </w:t>
      </w:r>
      <w:r>
        <w:rPr>
          <w:rFonts w:ascii="Times New Roman" w:hAnsi="Times New Roman" w:cs="Times New Roman"/>
          <w:sz w:val="24"/>
          <w:szCs w:val="24"/>
        </w:rPr>
        <w:t>pudiera</w:t>
      </w:r>
      <w:r w:rsidRPr="001251B8">
        <w:rPr>
          <w:rFonts w:ascii="Times New Roman" w:hAnsi="Times New Roman" w:cs="Times New Roman"/>
          <w:sz w:val="24"/>
          <w:szCs w:val="24"/>
        </w:rPr>
        <w:t xml:space="preserve"> disfrutar también un día lluvioso</w:t>
      </w:r>
      <w:r w:rsidR="00276961">
        <w:rPr>
          <w:rFonts w:ascii="Times New Roman" w:hAnsi="Times New Roman" w:cs="Times New Roman"/>
          <w:sz w:val="24"/>
          <w:szCs w:val="24"/>
        </w:rPr>
        <w:t xml:space="preserve"> y acudir al sitio del </w:t>
      </w:r>
      <w:r w:rsidR="00276961">
        <w:rPr>
          <w:rFonts w:ascii="Times New Roman" w:hAnsi="Times New Roman" w:cs="Times New Roman"/>
          <w:sz w:val="24"/>
          <w:szCs w:val="24"/>
        </w:rPr>
        <w:lastRenderedPageBreak/>
        <w:t>asesinato. La persona pudo muy bien salir de oficina sin permiso, sin que lo notasen, o simplemente no salir aun con el permiso</w:t>
      </w:r>
      <w:r w:rsidRPr="001251B8">
        <w:rPr>
          <w:rFonts w:ascii="Times New Roman" w:hAnsi="Times New Roman" w:cs="Times New Roman"/>
          <w:sz w:val="24"/>
          <w:szCs w:val="24"/>
        </w:rPr>
        <w:t>.</w:t>
      </w:r>
    </w:p>
    <w:p w:rsidR="001251B8" w:rsidRDefault="001251B8" w:rsidP="009B4AD0">
      <w:pPr>
        <w:spacing w:line="360" w:lineRule="auto"/>
        <w:ind w:firstLine="709"/>
        <w:contextualSpacing/>
        <w:jc w:val="both"/>
        <w:rPr>
          <w:rFonts w:ascii="Times New Roman" w:hAnsi="Times New Roman" w:cs="Times New Roman"/>
          <w:sz w:val="24"/>
          <w:szCs w:val="24"/>
        </w:rPr>
      </w:pPr>
      <w:r w:rsidRPr="001251B8">
        <w:rPr>
          <w:rFonts w:ascii="Times New Roman" w:hAnsi="Times New Roman" w:cs="Times New Roman"/>
          <w:sz w:val="24"/>
          <w:szCs w:val="24"/>
        </w:rPr>
        <w:t xml:space="preserve">Esto no quita validez a las argumentaciones retóricas pues la posibilidad que se afirma no es falsa. Que el peso de la argumentación no sea necesario, no niega que lo que </w:t>
      </w:r>
      <w:r w:rsidR="00276961">
        <w:rPr>
          <w:rFonts w:ascii="Times New Roman" w:hAnsi="Times New Roman" w:cs="Times New Roman"/>
          <w:sz w:val="24"/>
          <w:szCs w:val="24"/>
        </w:rPr>
        <w:t xml:space="preserve">se </w:t>
      </w:r>
      <w:proofErr w:type="spellStart"/>
      <w:r w:rsidR="00276961">
        <w:rPr>
          <w:rFonts w:ascii="Times New Roman" w:hAnsi="Times New Roman" w:cs="Times New Roman"/>
          <w:sz w:val="24"/>
          <w:szCs w:val="24"/>
        </w:rPr>
        <w:t>hipotetiza</w:t>
      </w:r>
      <w:proofErr w:type="spellEnd"/>
      <w:r w:rsidRPr="001251B8">
        <w:rPr>
          <w:rFonts w:ascii="Times New Roman" w:hAnsi="Times New Roman" w:cs="Times New Roman"/>
          <w:sz w:val="24"/>
          <w:szCs w:val="24"/>
        </w:rPr>
        <w:t xml:space="preserve"> pueda después de todo ocurrir, </w:t>
      </w:r>
      <w:r w:rsidR="00697927">
        <w:rPr>
          <w:rFonts w:ascii="Times New Roman" w:hAnsi="Times New Roman" w:cs="Times New Roman"/>
          <w:sz w:val="24"/>
          <w:szCs w:val="24"/>
        </w:rPr>
        <w:t>cuanto más si las personas investigadas tienen libertad y medios para actuar en un sentido u otro</w:t>
      </w:r>
      <w:r w:rsidRPr="001251B8">
        <w:rPr>
          <w:rFonts w:ascii="Times New Roman" w:hAnsi="Times New Roman" w:cs="Times New Roman"/>
          <w:sz w:val="24"/>
          <w:szCs w:val="24"/>
        </w:rPr>
        <w:t xml:space="preserve">. </w:t>
      </w:r>
      <w:r w:rsidR="00697927">
        <w:rPr>
          <w:rFonts w:ascii="Times New Roman" w:hAnsi="Times New Roman" w:cs="Times New Roman"/>
          <w:sz w:val="24"/>
          <w:szCs w:val="24"/>
        </w:rPr>
        <w:t xml:space="preserve">Lo </w:t>
      </w:r>
      <w:proofErr w:type="spellStart"/>
      <w:r w:rsidR="00697927">
        <w:rPr>
          <w:rFonts w:ascii="Times New Roman" w:hAnsi="Times New Roman" w:cs="Times New Roman"/>
          <w:sz w:val="24"/>
          <w:szCs w:val="24"/>
        </w:rPr>
        <w:t>hipotetizado</w:t>
      </w:r>
      <w:proofErr w:type="spellEnd"/>
      <w:r w:rsidRPr="001251B8">
        <w:rPr>
          <w:rFonts w:ascii="Times New Roman" w:hAnsi="Times New Roman" w:cs="Times New Roman"/>
          <w:sz w:val="24"/>
          <w:szCs w:val="24"/>
        </w:rPr>
        <w:t xml:space="preserve"> podría actualizarse po</w:t>
      </w:r>
      <w:r>
        <w:rPr>
          <w:rFonts w:ascii="Times New Roman" w:hAnsi="Times New Roman" w:cs="Times New Roman"/>
          <w:sz w:val="24"/>
          <w:szCs w:val="24"/>
        </w:rPr>
        <w:t xml:space="preserve">rque es un potencial en la cosa.  La tarea entonces del </w:t>
      </w:r>
      <w:r w:rsidR="00697927">
        <w:rPr>
          <w:rFonts w:ascii="Times New Roman" w:hAnsi="Times New Roman" w:cs="Times New Roman"/>
          <w:sz w:val="24"/>
          <w:szCs w:val="24"/>
        </w:rPr>
        <w:t>investigador</w:t>
      </w:r>
      <w:r>
        <w:rPr>
          <w:rFonts w:ascii="Times New Roman" w:hAnsi="Times New Roman" w:cs="Times New Roman"/>
          <w:sz w:val="24"/>
          <w:szCs w:val="24"/>
        </w:rPr>
        <w:t xml:space="preserve"> es </w:t>
      </w:r>
      <w:r w:rsidR="00E0168E">
        <w:rPr>
          <w:rFonts w:ascii="Times New Roman" w:hAnsi="Times New Roman" w:cs="Times New Roman"/>
          <w:sz w:val="24"/>
          <w:szCs w:val="24"/>
        </w:rPr>
        <w:t>averig</w:t>
      </w:r>
      <w:r w:rsidR="00697927">
        <w:rPr>
          <w:rFonts w:ascii="Times New Roman" w:hAnsi="Times New Roman" w:cs="Times New Roman"/>
          <w:sz w:val="24"/>
          <w:szCs w:val="24"/>
        </w:rPr>
        <w:t>uar</w:t>
      </w:r>
      <w:r>
        <w:rPr>
          <w:rFonts w:ascii="Times New Roman" w:hAnsi="Times New Roman" w:cs="Times New Roman"/>
          <w:sz w:val="24"/>
          <w:szCs w:val="24"/>
        </w:rPr>
        <w:t xml:space="preserve"> con la retórica y aportar evidencia </w:t>
      </w:r>
      <w:r w:rsidR="00A16A54">
        <w:rPr>
          <w:rFonts w:ascii="Times New Roman" w:hAnsi="Times New Roman" w:cs="Times New Roman"/>
          <w:sz w:val="24"/>
          <w:szCs w:val="24"/>
        </w:rPr>
        <w:t xml:space="preserve">de que la posibilidad en el caso particular en cuestión de hecho </w:t>
      </w:r>
      <w:r>
        <w:rPr>
          <w:rFonts w:ascii="Times New Roman" w:hAnsi="Times New Roman" w:cs="Times New Roman"/>
          <w:sz w:val="24"/>
          <w:szCs w:val="24"/>
        </w:rPr>
        <w:t>ocurrió.</w:t>
      </w:r>
    </w:p>
    <w:p w:rsidR="00DC1009" w:rsidRDefault="00DC1009" w:rsidP="009B4AD0">
      <w:pPr>
        <w:spacing w:line="360" w:lineRule="auto"/>
        <w:contextualSpacing/>
        <w:jc w:val="both"/>
        <w:rPr>
          <w:rFonts w:ascii="Times New Roman" w:hAnsi="Times New Roman" w:cs="Times New Roman"/>
          <w:sz w:val="24"/>
          <w:szCs w:val="24"/>
        </w:rPr>
      </w:pPr>
    </w:p>
    <w:p w:rsidR="00DC1009" w:rsidRPr="00212420" w:rsidRDefault="00DC1009" w:rsidP="009B4AD0">
      <w:pPr>
        <w:spacing w:line="360" w:lineRule="auto"/>
        <w:contextualSpacing/>
        <w:jc w:val="both"/>
        <w:rPr>
          <w:rFonts w:ascii="Times New Roman" w:hAnsi="Times New Roman" w:cs="Times New Roman"/>
          <w:i/>
          <w:sz w:val="24"/>
          <w:szCs w:val="24"/>
        </w:rPr>
      </w:pPr>
      <w:r w:rsidRPr="00212420">
        <w:rPr>
          <w:rFonts w:ascii="Times New Roman" w:hAnsi="Times New Roman" w:cs="Times New Roman"/>
          <w:i/>
          <w:sz w:val="24"/>
          <w:szCs w:val="24"/>
        </w:rPr>
        <w:t>El hallazgo del término medio</w:t>
      </w:r>
    </w:p>
    <w:p w:rsidR="00DC1009" w:rsidRPr="00DC1009" w:rsidRDefault="00FF186A" w:rsidP="009B4AD0">
      <w:pPr>
        <w:spacing w:line="360" w:lineRule="auto"/>
        <w:ind w:firstLine="709"/>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Esto se facilita, entre otras medidas, con el hallazgo del término medio.  Con base en las reglas del silogismo, se descubren</w:t>
      </w:r>
      <w:r w:rsidR="00DC1009" w:rsidRPr="00DC1009">
        <w:rPr>
          <w:rFonts w:ascii="Times New Roman" w:hAnsi="Times New Roman" w:cs="Times New Roman"/>
          <w:sz w:val="24"/>
          <w:szCs w:val="24"/>
          <w:lang w:val="es-ES_tradnl"/>
        </w:rPr>
        <w:t>, contrasta</w:t>
      </w:r>
      <w:r>
        <w:rPr>
          <w:rFonts w:ascii="Times New Roman" w:hAnsi="Times New Roman" w:cs="Times New Roman"/>
          <w:sz w:val="24"/>
          <w:szCs w:val="24"/>
          <w:lang w:val="es-ES_tradnl"/>
        </w:rPr>
        <w:t>n</w:t>
      </w:r>
      <w:r w:rsidR="00DC1009" w:rsidRPr="00DC1009">
        <w:rPr>
          <w:rFonts w:ascii="Times New Roman" w:hAnsi="Times New Roman" w:cs="Times New Roman"/>
          <w:sz w:val="24"/>
          <w:szCs w:val="24"/>
          <w:lang w:val="es-ES_tradnl"/>
        </w:rPr>
        <w:t xml:space="preserve"> y selecciona</w:t>
      </w:r>
      <w:r>
        <w:rPr>
          <w:rFonts w:ascii="Times New Roman" w:hAnsi="Times New Roman" w:cs="Times New Roman"/>
          <w:sz w:val="24"/>
          <w:szCs w:val="24"/>
          <w:lang w:val="es-ES_tradnl"/>
        </w:rPr>
        <w:t>n</w:t>
      </w:r>
      <w:r w:rsidR="00DC1009" w:rsidRPr="00DC1009">
        <w:rPr>
          <w:rFonts w:ascii="Times New Roman" w:hAnsi="Times New Roman" w:cs="Times New Roman"/>
          <w:sz w:val="24"/>
          <w:szCs w:val="24"/>
          <w:lang w:val="es-ES_tradnl"/>
        </w:rPr>
        <w:t xml:space="preserve"> las premisas</w:t>
      </w:r>
      <w:r>
        <w:rPr>
          <w:rFonts w:ascii="Times New Roman" w:hAnsi="Times New Roman" w:cs="Times New Roman"/>
          <w:sz w:val="24"/>
          <w:szCs w:val="24"/>
          <w:lang w:val="es-ES_tradnl"/>
        </w:rPr>
        <w:t>, evidencia</w:t>
      </w:r>
      <w:r w:rsidR="00DC1009" w:rsidRPr="00DC1009">
        <w:rPr>
          <w:rFonts w:ascii="Times New Roman" w:hAnsi="Times New Roman" w:cs="Times New Roman"/>
          <w:sz w:val="24"/>
          <w:szCs w:val="24"/>
          <w:lang w:val="es-ES_tradnl"/>
        </w:rPr>
        <w:t xml:space="preserve"> o bases del juicio adecuadas para las propuestas o resoluciones que se defienden en la arena pública, por ejemplo, </w:t>
      </w:r>
      <w:r w:rsidR="00DC1009">
        <w:rPr>
          <w:rFonts w:ascii="Times New Roman" w:hAnsi="Times New Roman" w:cs="Times New Roman"/>
          <w:sz w:val="24"/>
          <w:szCs w:val="24"/>
          <w:lang w:val="es-ES_tradnl"/>
        </w:rPr>
        <w:t>acusar</w:t>
      </w:r>
      <w:r w:rsidR="00DC1009" w:rsidRPr="00DC1009">
        <w:rPr>
          <w:rFonts w:ascii="Times New Roman" w:hAnsi="Times New Roman" w:cs="Times New Roman"/>
          <w:sz w:val="24"/>
          <w:szCs w:val="24"/>
          <w:lang w:val="es-ES_tradnl"/>
        </w:rPr>
        <w:t xml:space="preserve"> a la empresa </w:t>
      </w:r>
      <w:proofErr w:type="spellStart"/>
      <w:r w:rsidR="00DC1009" w:rsidRPr="00DC1009">
        <w:rPr>
          <w:rFonts w:ascii="Times New Roman" w:hAnsi="Times New Roman" w:cs="Times New Roman"/>
          <w:sz w:val="24"/>
          <w:szCs w:val="24"/>
          <w:lang w:val="es-ES_tradnl"/>
        </w:rPr>
        <w:t>Proanencefalia</w:t>
      </w:r>
      <w:proofErr w:type="spellEnd"/>
      <w:r w:rsidR="00DC1009" w:rsidRPr="00DC1009">
        <w:rPr>
          <w:rFonts w:ascii="Times New Roman" w:hAnsi="Times New Roman" w:cs="Times New Roman"/>
          <w:sz w:val="24"/>
          <w:szCs w:val="24"/>
          <w:lang w:val="es-ES_tradnl"/>
        </w:rPr>
        <w:t xml:space="preserve"> </w:t>
      </w:r>
      <w:r w:rsidR="00DC1009">
        <w:rPr>
          <w:rFonts w:ascii="Times New Roman" w:hAnsi="Times New Roman" w:cs="Times New Roman"/>
          <w:sz w:val="24"/>
          <w:szCs w:val="24"/>
          <w:lang w:val="es-ES_tradnl"/>
        </w:rPr>
        <w:t>por desarrollar</w:t>
      </w:r>
      <w:r w:rsidR="00DC1009" w:rsidRPr="00DC1009">
        <w:rPr>
          <w:rFonts w:ascii="Times New Roman" w:hAnsi="Times New Roman" w:cs="Times New Roman"/>
          <w:sz w:val="24"/>
          <w:szCs w:val="24"/>
          <w:lang w:val="es-ES_tradnl"/>
        </w:rPr>
        <w:t xml:space="preserve"> sus actividades </w:t>
      </w:r>
      <w:r w:rsidR="00DC1009">
        <w:rPr>
          <w:rFonts w:ascii="Times New Roman" w:hAnsi="Times New Roman" w:cs="Times New Roman"/>
          <w:sz w:val="24"/>
          <w:szCs w:val="24"/>
          <w:lang w:val="es-ES_tradnl"/>
        </w:rPr>
        <w:t>dañinas a</w:t>
      </w:r>
      <w:r w:rsidR="00DC1009" w:rsidRPr="00DC1009">
        <w:rPr>
          <w:rFonts w:ascii="Times New Roman" w:hAnsi="Times New Roman" w:cs="Times New Roman"/>
          <w:sz w:val="24"/>
          <w:szCs w:val="24"/>
          <w:lang w:val="es-ES_tradnl"/>
        </w:rPr>
        <w:t xml:space="preserve"> nuestra ciudad. El procedimiento consiste en encontrar el término medio adecuado para armar un silogismo, según lo propuso el mismo Aristóteles (1975</w:t>
      </w:r>
      <w:r w:rsidR="00DC1009" w:rsidRPr="00DC1009">
        <w:rPr>
          <w:rFonts w:ascii="Times New Roman" w:hAnsi="Times New Roman" w:cs="Times New Roman"/>
          <w:sz w:val="24"/>
          <w:szCs w:val="24"/>
        </w:rPr>
        <w:t>)</w:t>
      </w:r>
      <w:r w:rsidR="00DC1009" w:rsidRPr="00DC1009">
        <w:rPr>
          <w:rFonts w:ascii="Times New Roman" w:hAnsi="Times New Roman" w:cs="Times New Roman"/>
          <w:sz w:val="24"/>
          <w:szCs w:val="24"/>
          <w:lang w:val="es-ES_tradnl"/>
        </w:rPr>
        <w:t xml:space="preserve">. Así, si quiero sostener que </w:t>
      </w:r>
      <w:r w:rsidR="00DC1009" w:rsidRPr="00DC1009">
        <w:rPr>
          <w:rFonts w:ascii="Times New Roman" w:hAnsi="Times New Roman" w:cs="Times New Roman"/>
          <w:i/>
          <w:sz w:val="24"/>
          <w:szCs w:val="24"/>
          <w:lang w:val="es-ES_tradnl"/>
        </w:rPr>
        <w:t xml:space="preserve">esta empresa </w:t>
      </w:r>
      <w:r w:rsidR="00E4788C">
        <w:rPr>
          <w:rFonts w:ascii="Times New Roman" w:hAnsi="Times New Roman" w:cs="Times New Roman"/>
          <w:i/>
          <w:sz w:val="24"/>
          <w:szCs w:val="24"/>
          <w:lang w:val="es-ES_tradnl"/>
        </w:rPr>
        <w:t>daña la ciudad</w:t>
      </w:r>
      <w:r w:rsidR="00DC1009" w:rsidRPr="00DC1009">
        <w:rPr>
          <w:rFonts w:ascii="Times New Roman" w:hAnsi="Times New Roman" w:cs="Times New Roman"/>
          <w:sz w:val="24"/>
          <w:szCs w:val="24"/>
          <w:lang w:val="es-ES_tradnl"/>
        </w:rPr>
        <w:t xml:space="preserve">, con el término medio </w:t>
      </w:r>
      <w:r w:rsidR="00DC1009" w:rsidRPr="00DC1009">
        <w:rPr>
          <w:rFonts w:ascii="Times New Roman" w:hAnsi="Times New Roman" w:cs="Times New Roman"/>
          <w:i/>
          <w:sz w:val="24"/>
          <w:szCs w:val="24"/>
          <w:lang w:val="es-ES_tradnl"/>
        </w:rPr>
        <w:t>empresa contaminante</w:t>
      </w:r>
      <w:r w:rsidR="00DC1009" w:rsidRPr="00DC1009">
        <w:rPr>
          <w:rFonts w:ascii="Times New Roman" w:hAnsi="Times New Roman" w:cs="Times New Roman"/>
          <w:sz w:val="24"/>
          <w:szCs w:val="24"/>
          <w:lang w:val="es-ES_tradnl"/>
        </w:rPr>
        <w:t xml:space="preserve"> puedo concluir persuasivamente que </w:t>
      </w:r>
      <w:r w:rsidR="00E4788C">
        <w:rPr>
          <w:rFonts w:ascii="Times New Roman" w:hAnsi="Times New Roman" w:cs="Times New Roman"/>
          <w:sz w:val="24"/>
          <w:szCs w:val="24"/>
          <w:lang w:val="es-ES_tradnl"/>
        </w:rPr>
        <w:t>es así</w:t>
      </w:r>
      <w:r w:rsidR="00DC1009" w:rsidRPr="00DC1009">
        <w:rPr>
          <w:rFonts w:ascii="Times New Roman" w:hAnsi="Times New Roman" w:cs="Times New Roman"/>
          <w:sz w:val="24"/>
          <w:szCs w:val="24"/>
          <w:lang w:val="es-ES_tradnl"/>
        </w:rPr>
        <w:t xml:space="preserve">. Pero, si quiero sostener que </w:t>
      </w:r>
      <w:r w:rsidR="00DC1009" w:rsidRPr="00DC1009">
        <w:rPr>
          <w:rFonts w:ascii="Times New Roman" w:hAnsi="Times New Roman" w:cs="Times New Roman"/>
          <w:i/>
          <w:sz w:val="24"/>
          <w:szCs w:val="24"/>
          <w:lang w:val="es-ES_tradnl"/>
        </w:rPr>
        <w:t>esta empresa contaminante es valiosa</w:t>
      </w:r>
      <w:r w:rsidR="00DC1009" w:rsidRPr="00DC1009">
        <w:rPr>
          <w:rFonts w:ascii="Times New Roman" w:hAnsi="Times New Roman" w:cs="Times New Roman"/>
          <w:sz w:val="24"/>
          <w:szCs w:val="24"/>
          <w:lang w:val="es-ES_tradnl"/>
        </w:rPr>
        <w:t xml:space="preserve"> con el término medio </w:t>
      </w:r>
      <w:r w:rsidR="00DC1009" w:rsidRPr="00DC1009">
        <w:rPr>
          <w:rFonts w:ascii="Times New Roman" w:hAnsi="Times New Roman" w:cs="Times New Roman"/>
          <w:i/>
          <w:sz w:val="24"/>
          <w:szCs w:val="24"/>
          <w:lang w:val="es-ES_tradnl"/>
        </w:rPr>
        <w:t>empresa que provee empleos urgentes</w:t>
      </w:r>
      <w:r w:rsidR="00DC1009" w:rsidRPr="00DC1009">
        <w:rPr>
          <w:rFonts w:ascii="Times New Roman" w:hAnsi="Times New Roman" w:cs="Times New Roman"/>
          <w:sz w:val="24"/>
          <w:szCs w:val="24"/>
          <w:lang w:val="es-ES_tradnl"/>
        </w:rPr>
        <w:t xml:space="preserve"> puedo concluir que tal empresa es valiosa. El </w:t>
      </w:r>
      <w:r w:rsidR="00E0168E">
        <w:rPr>
          <w:rFonts w:ascii="Times New Roman" w:hAnsi="Times New Roman" w:cs="Times New Roman"/>
          <w:sz w:val="24"/>
          <w:szCs w:val="24"/>
          <w:lang w:val="es-ES_tradnl"/>
        </w:rPr>
        <w:t>investigador</w:t>
      </w:r>
      <w:r w:rsidR="00DC1009" w:rsidRPr="00DC1009">
        <w:rPr>
          <w:rFonts w:ascii="Times New Roman" w:hAnsi="Times New Roman" w:cs="Times New Roman"/>
          <w:sz w:val="24"/>
          <w:szCs w:val="24"/>
          <w:lang w:val="es-ES_tradnl"/>
        </w:rPr>
        <w:t xml:space="preserve"> debe pues hallar un término medio para garantizar su conclusión, y con él construir posteriormente la premisa adecuada para la posición que se defiende, o </w:t>
      </w:r>
      <w:r w:rsidR="00E4788C">
        <w:rPr>
          <w:rFonts w:ascii="Times New Roman" w:hAnsi="Times New Roman" w:cs="Times New Roman"/>
          <w:i/>
          <w:sz w:val="24"/>
          <w:szCs w:val="24"/>
          <w:lang w:val="es-ES_tradnl"/>
        </w:rPr>
        <w:t xml:space="preserve">toda </w:t>
      </w:r>
      <w:r w:rsidR="00DC1009" w:rsidRPr="00DC1009">
        <w:rPr>
          <w:rFonts w:ascii="Times New Roman" w:hAnsi="Times New Roman" w:cs="Times New Roman"/>
          <w:i/>
          <w:sz w:val="24"/>
          <w:szCs w:val="24"/>
          <w:lang w:val="es-ES_tradnl"/>
        </w:rPr>
        <w:t xml:space="preserve">empresa contaminante </w:t>
      </w:r>
      <w:r w:rsidR="00E4788C">
        <w:rPr>
          <w:rFonts w:ascii="Times New Roman" w:hAnsi="Times New Roman" w:cs="Times New Roman"/>
          <w:i/>
          <w:sz w:val="24"/>
          <w:szCs w:val="24"/>
          <w:lang w:val="es-ES_tradnl"/>
        </w:rPr>
        <w:t>daña la ciudad</w:t>
      </w:r>
      <w:r w:rsidR="00DC1009" w:rsidRPr="00DC1009">
        <w:rPr>
          <w:rFonts w:ascii="Times New Roman" w:hAnsi="Times New Roman" w:cs="Times New Roman"/>
          <w:sz w:val="24"/>
          <w:szCs w:val="24"/>
          <w:lang w:val="es-ES_tradnl"/>
        </w:rPr>
        <w:t xml:space="preserve"> o </w:t>
      </w:r>
      <w:r w:rsidR="00DC1009" w:rsidRPr="00DC1009">
        <w:rPr>
          <w:rFonts w:ascii="Times New Roman" w:hAnsi="Times New Roman" w:cs="Times New Roman"/>
          <w:i/>
          <w:sz w:val="24"/>
          <w:szCs w:val="24"/>
          <w:lang w:val="es-ES_tradnl"/>
        </w:rPr>
        <w:t>toda empresa que ofrece empleos urgentes es valiosa</w:t>
      </w:r>
      <w:r w:rsidR="00DC1009" w:rsidRPr="00DC1009">
        <w:rPr>
          <w:rFonts w:ascii="Times New Roman" w:hAnsi="Times New Roman" w:cs="Times New Roman"/>
          <w:sz w:val="24"/>
          <w:szCs w:val="24"/>
          <w:lang w:val="es-ES_tradnl"/>
        </w:rPr>
        <w:t>.</w:t>
      </w:r>
    </w:p>
    <w:p w:rsidR="00DC1009" w:rsidRDefault="00DC1009" w:rsidP="009B4AD0">
      <w:pPr>
        <w:spacing w:line="360" w:lineRule="auto"/>
        <w:ind w:firstLine="709"/>
        <w:contextualSpacing/>
        <w:jc w:val="both"/>
        <w:rPr>
          <w:rFonts w:ascii="Times New Roman" w:hAnsi="Times New Roman" w:cs="Times New Roman"/>
          <w:sz w:val="24"/>
          <w:szCs w:val="24"/>
          <w:lang w:val="es-ES_tradnl"/>
        </w:rPr>
      </w:pPr>
      <w:r w:rsidRPr="00DC1009">
        <w:rPr>
          <w:rFonts w:ascii="Times New Roman" w:hAnsi="Times New Roman" w:cs="Times New Roman"/>
          <w:sz w:val="24"/>
          <w:szCs w:val="24"/>
          <w:lang w:val="es-ES_tradnl"/>
        </w:rPr>
        <w:t xml:space="preserve">Cabe remarcar, ahora, que el hallazgo del término medio tiene alcances que rebasan los casos particulares del </w:t>
      </w:r>
      <w:r w:rsidR="00E0168E">
        <w:rPr>
          <w:rFonts w:ascii="Times New Roman" w:hAnsi="Times New Roman" w:cs="Times New Roman"/>
          <w:sz w:val="24"/>
          <w:szCs w:val="24"/>
          <w:lang w:val="es-ES_tradnl"/>
        </w:rPr>
        <w:t>caso</w:t>
      </w:r>
      <w:r w:rsidRPr="00DC1009">
        <w:rPr>
          <w:rFonts w:ascii="Times New Roman" w:hAnsi="Times New Roman" w:cs="Times New Roman"/>
          <w:sz w:val="24"/>
          <w:szCs w:val="24"/>
          <w:lang w:val="es-ES_tradnl"/>
        </w:rPr>
        <w:t xml:space="preserve"> inicial. Si para demostrar que la empresa </w:t>
      </w:r>
      <w:proofErr w:type="spellStart"/>
      <w:r w:rsidRPr="00DC1009">
        <w:rPr>
          <w:rFonts w:ascii="Times New Roman" w:hAnsi="Times New Roman" w:cs="Times New Roman"/>
          <w:sz w:val="24"/>
          <w:szCs w:val="24"/>
          <w:lang w:val="es-ES_tradnl"/>
        </w:rPr>
        <w:t>Proanencefalia</w:t>
      </w:r>
      <w:proofErr w:type="spellEnd"/>
      <w:r w:rsidRPr="00DC1009">
        <w:rPr>
          <w:rFonts w:ascii="Times New Roman" w:hAnsi="Times New Roman" w:cs="Times New Roman"/>
          <w:sz w:val="24"/>
          <w:szCs w:val="24"/>
          <w:lang w:val="es-ES_tradnl"/>
        </w:rPr>
        <w:t xml:space="preserve">, S. A., </w:t>
      </w:r>
      <w:r w:rsidR="00E4788C">
        <w:rPr>
          <w:rFonts w:ascii="Times New Roman" w:hAnsi="Times New Roman" w:cs="Times New Roman"/>
          <w:sz w:val="24"/>
          <w:szCs w:val="24"/>
          <w:lang w:val="es-ES_tradnl"/>
        </w:rPr>
        <w:t>es dañina</w:t>
      </w:r>
      <w:r w:rsidRPr="00DC1009">
        <w:rPr>
          <w:rFonts w:ascii="Times New Roman" w:hAnsi="Times New Roman" w:cs="Times New Roman"/>
          <w:sz w:val="24"/>
          <w:szCs w:val="24"/>
          <w:lang w:val="es-ES_tradnl"/>
        </w:rPr>
        <w:t xml:space="preserve"> descubro el término medio </w:t>
      </w:r>
      <w:r w:rsidRPr="00DC1009">
        <w:rPr>
          <w:rFonts w:ascii="Times New Roman" w:hAnsi="Times New Roman" w:cs="Times New Roman"/>
          <w:i/>
          <w:sz w:val="24"/>
          <w:szCs w:val="24"/>
          <w:lang w:val="es-ES_tradnl"/>
        </w:rPr>
        <w:t>empresa contaminante</w:t>
      </w:r>
      <w:r w:rsidRPr="00DC1009">
        <w:rPr>
          <w:rFonts w:ascii="Times New Roman" w:hAnsi="Times New Roman" w:cs="Times New Roman"/>
          <w:sz w:val="24"/>
          <w:szCs w:val="24"/>
          <w:lang w:val="es-ES_tradnl"/>
        </w:rPr>
        <w:t xml:space="preserve">, mi hallazgo puedo aplicarlo a muchos casos más como </w:t>
      </w:r>
      <w:proofErr w:type="spellStart"/>
      <w:r w:rsidRPr="00DC1009">
        <w:rPr>
          <w:rFonts w:ascii="Times New Roman" w:hAnsi="Times New Roman" w:cs="Times New Roman"/>
          <w:sz w:val="24"/>
          <w:szCs w:val="24"/>
          <w:lang w:val="es-ES_tradnl"/>
        </w:rPr>
        <w:t>Promutantes</w:t>
      </w:r>
      <w:proofErr w:type="spellEnd"/>
      <w:r w:rsidRPr="00DC1009">
        <w:rPr>
          <w:rFonts w:ascii="Times New Roman" w:hAnsi="Times New Roman" w:cs="Times New Roman"/>
          <w:sz w:val="24"/>
          <w:szCs w:val="24"/>
          <w:lang w:val="es-ES_tradnl"/>
        </w:rPr>
        <w:t xml:space="preserve">, S. de R. L., y </w:t>
      </w:r>
      <w:proofErr w:type="spellStart"/>
      <w:r w:rsidRPr="00DC1009">
        <w:rPr>
          <w:rFonts w:ascii="Times New Roman" w:hAnsi="Times New Roman" w:cs="Times New Roman"/>
          <w:sz w:val="24"/>
          <w:szCs w:val="24"/>
          <w:lang w:val="es-ES_tradnl"/>
        </w:rPr>
        <w:t>Deformex</w:t>
      </w:r>
      <w:proofErr w:type="spellEnd"/>
      <w:r w:rsidRPr="00DC1009">
        <w:rPr>
          <w:rFonts w:ascii="Times New Roman" w:hAnsi="Times New Roman" w:cs="Times New Roman"/>
          <w:sz w:val="24"/>
          <w:szCs w:val="24"/>
          <w:lang w:val="es-ES_tradnl"/>
        </w:rPr>
        <w:t xml:space="preserve">, Inc. El silogismo, después de todo, es un argumento deductivo. El término medio, como universal, permite resolver muchas conclusiones adicionales más allá del caso particular inicial. </w:t>
      </w:r>
    </w:p>
    <w:p w:rsidR="0097174B" w:rsidRPr="00DC1009" w:rsidRDefault="0097174B" w:rsidP="009B4AD0">
      <w:pPr>
        <w:spacing w:line="360" w:lineRule="auto"/>
        <w:ind w:firstLine="709"/>
        <w:contextualSpacing/>
        <w:jc w:val="both"/>
        <w:rPr>
          <w:rFonts w:ascii="Times New Roman" w:hAnsi="Times New Roman" w:cs="Times New Roman"/>
          <w:sz w:val="24"/>
          <w:szCs w:val="24"/>
          <w:lang w:val="es-ES_tradnl"/>
        </w:rPr>
      </w:pPr>
    </w:p>
    <w:p w:rsidR="00DC1009" w:rsidRDefault="00DC1009" w:rsidP="009B4AD0">
      <w:pPr>
        <w:spacing w:line="360" w:lineRule="auto"/>
        <w:contextualSpacing/>
        <w:jc w:val="both"/>
        <w:rPr>
          <w:rFonts w:ascii="Times New Roman" w:hAnsi="Times New Roman" w:cs="Times New Roman"/>
          <w:sz w:val="24"/>
          <w:szCs w:val="24"/>
        </w:rPr>
      </w:pPr>
    </w:p>
    <w:p w:rsidR="00E4788C" w:rsidRPr="00212420" w:rsidRDefault="00E4788C" w:rsidP="009B4AD0">
      <w:pPr>
        <w:spacing w:line="360" w:lineRule="auto"/>
        <w:contextualSpacing/>
        <w:jc w:val="both"/>
        <w:rPr>
          <w:rFonts w:ascii="Times New Roman" w:hAnsi="Times New Roman" w:cs="Times New Roman"/>
          <w:i/>
          <w:sz w:val="24"/>
          <w:szCs w:val="24"/>
        </w:rPr>
      </w:pPr>
      <w:r w:rsidRPr="00212420">
        <w:rPr>
          <w:rFonts w:ascii="Times New Roman" w:hAnsi="Times New Roman" w:cs="Times New Roman"/>
          <w:i/>
          <w:sz w:val="24"/>
          <w:szCs w:val="24"/>
        </w:rPr>
        <w:lastRenderedPageBreak/>
        <w:t>El recurso más básico para el descubrimiento</w:t>
      </w:r>
    </w:p>
    <w:p w:rsidR="00853D80" w:rsidRDefault="00CF6C64"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Los métodos de la retórica pueden parecerles torcidos a quienes tienen visiones estrechas de la ciencia.  Por ejemplo, Aristóteles propone en su </w:t>
      </w:r>
      <w:r w:rsidRPr="00CF6C64">
        <w:rPr>
          <w:rFonts w:ascii="Times New Roman" w:hAnsi="Times New Roman" w:cs="Times New Roman"/>
          <w:i/>
          <w:sz w:val="24"/>
          <w:szCs w:val="24"/>
        </w:rPr>
        <w:t>Retórica</w:t>
      </w:r>
      <w:r>
        <w:rPr>
          <w:rFonts w:ascii="Times New Roman" w:hAnsi="Times New Roman" w:cs="Times New Roman"/>
          <w:sz w:val="24"/>
          <w:szCs w:val="24"/>
        </w:rPr>
        <w:t xml:space="preserve"> a la metáfora</w:t>
      </w:r>
      <w:r w:rsidR="004B030D">
        <w:rPr>
          <w:rFonts w:ascii="Times New Roman" w:hAnsi="Times New Roman" w:cs="Times New Roman"/>
          <w:sz w:val="24"/>
          <w:szCs w:val="24"/>
        </w:rPr>
        <w:t xml:space="preserve">, un recurso que muchos reducen a mero “estilo”, </w:t>
      </w:r>
      <w:r>
        <w:rPr>
          <w:rFonts w:ascii="Times New Roman" w:hAnsi="Times New Roman" w:cs="Times New Roman"/>
          <w:sz w:val="24"/>
          <w:szCs w:val="24"/>
        </w:rPr>
        <w:t>como herramienta para el discernimiento del ser de las cosas.  Lo explica: «</w:t>
      </w:r>
      <w:r w:rsidRPr="00CF6C64">
        <w:rPr>
          <w:rFonts w:ascii="Times New Roman" w:hAnsi="Times New Roman" w:cs="Times New Roman"/>
          <w:sz w:val="24"/>
          <w:szCs w:val="24"/>
        </w:rPr>
        <w:t>en efecto, cuando se llama a la vejez “paja”, se produce una enseñanza y un conocimiento por mediación del género, ya que ambas cosas han perdido la flor» (Aristóteles</w:t>
      </w:r>
      <w:r w:rsidR="00CB3FDF">
        <w:rPr>
          <w:rFonts w:ascii="Times New Roman" w:hAnsi="Times New Roman" w:cs="Times New Roman"/>
          <w:sz w:val="24"/>
          <w:szCs w:val="24"/>
        </w:rPr>
        <w:t>, 2011a:</w:t>
      </w:r>
      <w:r w:rsidR="004B030D">
        <w:rPr>
          <w:rFonts w:ascii="Times New Roman" w:hAnsi="Times New Roman" w:cs="Times New Roman"/>
          <w:sz w:val="24"/>
          <w:szCs w:val="24"/>
        </w:rPr>
        <w:t xml:space="preserve"> </w:t>
      </w:r>
      <w:r w:rsidRPr="00CF6C64">
        <w:rPr>
          <w:rFonts w:ascii="Times New Roman" w:hAnsi="Times New Roman" w:cs="Times New Roman"/>
          <w:sz w:val="24"/>
          <w:szCs w:val="24"/>
        </w:rPr>
        <w:t>2011</w:t>
      </w:r>
      <w:r w:rsidR="00546F9F">
        <w:rPr>
          <w:rFonts w:ascii="Times New Roman" w:hAnsi="Times New Roman" w:cs="Times New Roman"/>
          <w:sz w:val="24"/>
          <w:szCs w:val="24"/>
        </w:rPr>
        <w:t>a</w:t>
      </w:r>
      <w:r w:rsidRPr="00CF6C64">
        <w:rPr>
          <w:rFonts w:ascii="Times New Roman" w:hAnsi="Times New Roman" w:cs="Times New Roman"/>
          <w:sz w:val="24"/>
          <w:szCs w:val="24"/>
        </w:rPr>
        <w:t>, p. 879).</w:t>
      </w:r>
      <w:r>
        <w:rPr>
          <w:rFonts w:ascii="Times New Roman" w:hAnsi="Times New Roman" w:cs="Times New Roman"/>
          <w:sz w:val="24"/>
          <w:szCs w:val="24"/>
        </w:rPr>
        <w:t xml:space="preserve"> </w:t>
      </w:r>
      <w:r w:rsidR="004B030D">
        <w:rPr>
          <w:rFonts w:ascii="Times New Roman" w:hAnsi="Times New Roman" w:cs="Times New Roman"/>
          <w:sz w:val="24"/>
          <w:szCs w:val="24"/>
        </w:rPr>
        <w:t>Así,</w:t>
      </w:r>
      <w:r w:rsidRPr="00CF6C64">
        <w:rPr>
          <w:rFonts w:ascii="Times New Roman" w:hAnsi="Times New Roman" w:cs="Times New Roman"/>
          <w:sz w:val="24"/>
          <w:szCs w:val="24"/>
        </w:rPr>
        <w:t xml:space="preserve"> </w:t>
      </w:r>
      <w:r w:rsidR="004B030D">
        <w:rPr>
          <w:rFonts w:ascii="Times New Roman" w:hAnsi="Times New Roman" w:cs="Times New Roman"/>
          <w:sz w:val="24"/>
          <w:szCs w:val="24"/>
        </w:rPr>
        <w:t>la metáfora no es simple recurso para vestir,</w:t>
      </w:r>
      <w:r w:rsidRPr="00CF6C64">
        <w:rPr>
          <w:rFonts w:ascii="Times New Roman" w:hAnsi="Times New Roman" w:cs="Times New Roman"/>
          <w:sz w:val="24"/>
          <w:szCs w:val="24"/>
        </w:rPr>
        <w:t xml:space="preserve"> sino </w:t>
      </w:r>
      <w:r w:rsidR="004B030D">
        <w:rPr>
          <w:rFonts w:ascii="Times New Roman" w:hAnsi="Times New Roman" w:cs="Times New Roman"/>
          <w:sz w:val="24"/>
          <w:szCs w:val="24"/>
        </w:rPr>
        <w:t>para</w:t>
      </w:r>
      <w:r w:rsidRPr="00CF6C64">
        <w:rPr>
          <w:rFonts w:ascii="Times New Roman" w:hAnsi="Times New Roman" w:cs="Times New Roman"/>
          <w:sz w:val="24"/>
          <w:szCs w:val="24"/>
        </w:rPr>
        <w:t xml:space="preserve"> alcanzar los conceptos, los cuales en su forma básica se precisan identificando un género, pero también una diferencia.  Una </w:t>
      </w:r>
      <w:r w:rsidR="00E41FB9">
        <w:rPr>
          <w:rFonts w:ascii="Times New Roman" w:hAnsi="Times New Roman" w:cs="Times New Roman"/>
          <w:sz w:val="24"/>
          <w:szCs w:val="24"/>
        </w:rPr>
        <w:t>y</w:t>
      </w:r>
      <w:r w:rsidRPr="00CF6C64">
        <w:rPr>
          <w:rFonts w:ascii="Times New Roman" w:hAnsi="Times New Roman" w:cs="Times New Roman"/>
          <w:sz w:val="24"/>
          <w:szCs w:val="24"/>
        </w:rPr>
        <w:t xml:space="preserve"> otra son claves para definir</w:t>
      </w:r>
      <w:r w:rsidR="00E41FB9">
        <w:rPr>
          <w:rFonts w:ascii="Times New Roman" w:hAnsi="Times New Roman" w:cs="Times New Roman"/>
          <w:sz w:val="24"/>
          <w:szCs w:val="24"/>
        </w:rPr>
        <w:t xml:space="preserve">, una vez investigando los hechos, los casos </w:t>
      </w:r>
      <w:r w:rsidR="00E0168E">
        <w:rPr>
          <w:rFonts w:ascii="Times New Roman" w:hAnsi="Times New Roman" w:cs="Times New Roman"/>
          <w:sz w:val="24"/>
          <w:szCs w:val="24"/>
        </w:rPr>
        <w:t>en cuestión</w:t>
      </w:r>
      <w:r w:rsidR="00E41FB9">
        <w:rPr>
          <w:rFonts w:ascii="Times New Roman" w:hAnsi="Times New Roman" w:cs="Times New Roman"/>
          <w:sz w:val="24"/>
          <w:szCs w:val="24"/>
        </w:rPr>
        <w:t>, por ejemplo, tanto en éste como en aquel negocio faltan en su caja 556 pesos (género), pero en el primero tras pagar una deuda, mientras que en el segundo por un desfalco (diferencia).</w:t>
      </w:r>
      <w:r w:rsidR="0097174B">
        <w:rPr>
          <w:rFonts w:ascii="Times New Roman" w:hAnsi="Times New Roman" w:cs="Times New Roman"/>
          <w:sz w:val="24"/>
          <w:szCs w:val="24"/>
        </w:rPr>
        <w:t xml:space="preserve">  La metáfora es una forma de comparación en que l</w:t>
      </w:r>
      <w:r w:rsidR="00583C14">
        <w:rPr>
          <w:rFonts w:ascii="Times New Roman" w:hAnsi="Times New Roman" w:cs="Times New Roman"/>
          <w:sz w:val="24"/>
          <w:szCs w:val="24"/>
        </w:rPr>
        <w:t>os hechos comparados se asimilan (Zárate, 2023: pp. 65).</w:t>
      </w:r>
    </w:p>
    <w:p w:rsidR="00FF186A" w:rsidRDefault="00FF186A" w:rsidP="009B4AD0">
      <w:pPr>
        <w:spacing w:line="360" w:lineRule="auto"/>
        <w:contextualSpacing/>
        <w:jc w:val="both"/>
        <w:rPr>
          <w:rFonts w:ascii="Times New Roman" w:hAnsi="Times New Roman" w:cs="Times New Roman"/>
          <w:sz w:val="24"/>
          <w:szCs w:val="24"/>
        </w:rPr>
      </w:pPr>
    </w:p>
    <w:p w:rsidR="00FF186A" w:rsidRPr="00212420" w:rsidRDefault="00FF186A" w:rsidP="009B4AD0">
      <w:pPr>
        <w:spacing w:line="360" w:lineRule="auto"/>
        <w:contextualSpacing/>
        <w:jc w:val="both"/>
        <w:rPr>
          <w:rFonts w:ascii="Times New Roman" w:hAnsi="Times New Roman" w:cs="Times New Roman"/>
          <w:i/>
          <w:sz w:val="24"/>
          <w:szCs w:val="24"/>
        </w:rPr>
      </w:pPr>
      <w:r w:rsidRPr="00212420">
        <w:rPr>
          <w:rFonts w:ascii="Times New Roman" w:hAnsi="Times New Roman" w:cs="Times New Roman"/>
          <w:i/>
          <w:sz w:val="24"/>
          <w:szCs w:val="24"/>
        </w:rPr>
        <w:t>Los tópicos ciceronianos</w:t>
      </w:r>
    </w:p>
    <w:p w:rsidR="00702EE2" w:rsidRDefault="007D6843"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De manera similar sirven los tópicos ciceronianos</w:t>
      </w:r>
      <w:r w:rsidR="00702EE2">
        <w:rPr>
          <w:rFonts w:ascii="Times New Roman" w:hAnsi="Times New Roman" w:cs="Times New Roman"/>
          <w:sz w:val="24"/>
          <w:szCs w:val="24"/>
        </w:rPr>
        <w:t xml:space="preserve"> para discernir cada caso</w:t>
      </w:r>
      <w:r>
        <w:rPr>
          <w:rFonts w:ascii="Times New Roman" w:hAnsi="Times New Roman" w:cs="Times New Roman"/>
          <w:sz w:val="24"/>
          <w:szCs w:val="24"/>
        </w:rPr>
        <w:t xml:space="preserve">.  </w:t>
      </w:r>
      <w:r w:rsidR="00702EE2" w:rsidRPr="00702EE2">
        <w:rPr>
          <w:rFonts w:ascii="Times New Roman" w:hAnsi="Times New Roman" w:cs="Times New Roman"/>
          <w:sz w:val="24"/>
          <w:szCs w:val="24"/>
        </w:rPr>
        <w:t xml:space="preserve">En sus </w:t>
      </w:r>
      <w:r w:rsidR="00702EE2" w:rsidRPr="00702EE2">
        <w:rPr>
          <w:rFonts w:ascii="Times New Roman" w:hAnsi="Times New Roman" w:cs="Times New Roman"/>
          <w:i/>
          <w:sz w:val="24"/>
          <w:szCs w:val="24"/>
        </w:rPr>
        <w:t>Tópicos</w:t>
      </w:r>
      <w:r w:rsidR="00702EE2" w:rsidRPr="00702EE2">
        <w:rPr>
          <w:rFonts w:ascii="Times New Roman" w:hAnsi="Times New Roman" w:cs="Times New Roman"/>
          <w:sz w:val="24"/>
          <w:szCs w:val="24"/>
        </w:rPr>
        <w:t xml:space="preserve">, Cicerón resume </w:t>
      </w:r>
      <w:r w:rsidR="00212420">
        <w:rPr>
          <w:rFonts w:ascii="Times New Roman" w:hAnsi="Times New Roman" w:cs="Times New Roman"/>
          <w:sz w:val="24"/>
          <w:szCs w:val="24"/>
        </w:rPr>
        <w:t>su</w:t>
      </w:r>
      <w:r w:rsidR="00702EE2" w:rsidRPr="00702EE2">
        <w:rPr>
          <w:rFonts w:ascii="Times New Roman" w:hAnsi="Times New Roman" w:cs="Times New Roman"/>
          <w:sz w:val="24"/>
          <w:szCs w:val="24"/>
        </w:rPr>
        <w:t xml:space="preserve"> utilidad así:</w:t>
      </w:r>
    </w:p>
    <w:p w:rsidR="00702EE2" w:rsidRPr="00702EE2" w:rsidRDefault="00702EE2" w:rsidP="009B4AD0">
      <w:pPr>
        <w:spacing w:line="360" w:lineRule="auto"/>
        <w:ind w:firstLine="709"/>
        <w:contextualSpacing/>
        <w:jc w:val="both"/>
        <w:rPr>
          <w:rFonts w:ascii="Times New Roman" w:hAnsi="Times New Roman" w:cs="Times New Roman"/>
          <w:sz w:val="24"/>
          <w:szCs w:val="24"/>
        </w:rPr>
      </w:pPr>
    </w:p>
    <w:p w:rsidR="00702EE2" w:rsidRPr="00702EE2" w:rsidRDefault="00702EE2" w:rsidP="0021086B">
      <w:pPr>
        <w:spacing w:line="240" w:lineRule="auto"/>
        <w:ind w:left="709" w:right="616"/>
        <w:contextualSpacing/>
        <w:jc w:val="both"/>
        <w:rPr>
          <w:rFonts w:ascii="Times New Roman" w:hAnsi="Times New Roman" w:cs="Times New Roman"/>
          <w:sz w:val="20"/>
          <w:szCs w:val="20"/>
        </w:rPr>
      </w:pPr>
      <w:r w:rsidRPr="00702EE2">
        <w:rPr>
          <w:rFonts w:ascii="Times New Roman" w:hAnsi="Times New Roman" w:cs="Times New Roman"/>
          <w:sz w:val="20"/>
          <w:szCs w:val="20"/>
        </w:rPr>
        <w:t xml:space="preserve">Así como es fácil </w:t>
      </w:r>
      <w:r w:rsidR="00F27673">
        <w:rPr>
          <w:rFonts w:ascii="Times New Roman" w:hAnsi="Times New Roman" w:cs="Times New Roman"/>
          <w:sz w:val="20"/>
          <w:szCs w:val="20"/>
        </w:rPr>
        <w:t>el hallazgo</w:t>
      </w:r>
      <w:r w:rsidRPr="00702EE2">
        <w:rPr>
          <w:rFonts w:ascii="Times New Roman" w:hAnsi="Times New Roman" w:cs="Times New Roman"/>
          <w:sz w:val="20"/>
          <w:szCs w:val="20"/>
        </w:rPr>
        <w:t xml:space="preserve"> de las cosas escondidas cuando está sabido y señalado el lugar, así cuando queremos buscar un argumento debemos conocer los lugares. Llama Aristóteles lugares las fuentes de donde los argumentos se toman (Cicerón, 1924, p. 214).</w:t>
      </w:r>
    </w:p>
    <w:p w:rsidR="00677C22" w:rsidRDefault="00677C22" w:rsidP="009B4AD0">
      <w:pPr>
        <w:spacing w:line="360" w:lineRule="auto"/>
        <w:ind w:firstLine="709"/>
        <w:contextualSpacing/>
        <w:jc w:val="both"/>
        <w:rPr>
          <w:rFonts w:ascii="Times New Roman" w:hAnsi="Times New Roman" w:cs="Times New Roman"/>
          <w:sz w:val="24"/>
          <w:szCs w:val="24"/>
        </w:rPr>
      </w:pPr>
    </w:p>
    <w:p w:rsidR="00D97126" w:rsidRDefault="00F85EF5"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Conviene hacer</w:t>
      </w:r>
      <w:r w:rsidRPr="00F85EF5">
        <w:rPr>
          <w:rFonts w:ascii="Times New Roman" w:hAnsi="Times New Roman" w:cs="Times New Roman"/>
          <w:sz w:val="24"/>
          <w:szCs w:val="24"/>
        </w:rPr>
        <w:t xml:space="preserve"> algunas observaciones</w:t>
      </w:r>
      <w:r>
        <w:rPr>
          <w:rFonts w:ascii="Times New Roman" w:hAnsi="Times New Roman" w:cs="Times New Roman"/>
          <w:sz w:val="24"/>
          <w:szCs w:val="24"/>
        </w:rPr>
        <w:t xml:space="preserve"> sobre los tópicos relevantes al discernimiento. </w:t>
      </w:r>
      <w:r w:rsidRPr="00F85EF5">
        <w:rPr>
          <w:rFonts w:ascii="Times New Roman" w:hAnsi="Times New Roman" w:cs="Times New Roman"/>
          <w:sz w:val="24"/>
          <w:szCs w:val="24"/>
        </w:rPr>
        <w:t>La primera consiste en recordar que los tópicos no preexisten en la mente</w:t>
      </w:r>
      <w:r w:rsidR="00642D56">
        <w:rPr>
          <w:rFonts w:ascii="Times New Roman" w:hAnsi="Times New Roman" w:cs="Times New Roman"/>
          <w:sz w:val="24"/>
          <w:szCs w:val="24"/>
        </w:rPr>
        <w:t xml:space="preserve"> (así parecen proponerlo </w:t>
      </w:r>
      <w:proofErr w:type="spellStart"/>
      <w:r w:rsidR="00642D56" w:rsidRPr="00642D56">
        <w:rPr>
          <w:rFonts w:ascii="Times New Roman" w:hAnsi="Times New Roman" w:cs="Times New Roman"/>
          <w:sz w:val="24"/>
          <w:szCs w:val="24"/>
          <w:lang w:val="es-ES_tradnl"/>
        </w:rPr>
        <w:t>Chaim</w:t>
      </w:r>
      <w:proofErr w:type="spellEnd"/>
      <w:r w:rsidR="00642D56" w:rsidRPr="00642D56">
        <w:rPr>
          <w:rFonts w:ascii="Times New Roman" w:hAnsi="Times New Roman" w:cs="Times New Roman"/>
          <w:sz w:val="24"/>
          <w:szCs w:val="24"/>
          <w:lang w:val="es-ES_tradnl"/>
        </w:rPr>
        <w:t xml:space="preserve"> </w:t>
      </w:r>
      <w:proofErr w:type="spellStart"/>
      <w:r w:rsidR="00642D56" w:rsidRPr="00642D56">
        <w:rPr>
          <w:rFonts w:ascii="Times New Roman" w:hAnsi="Times New Roman" w:cs="Times New Roman"/>
          <w:sz w:val="24"/>
          <w:szCs w:val="24"/>
          <w:lang w:val="es-ES_tradnl"/>
        </w:rPr>
        <w:t>Perelman</w:t>
      </w:r>
      <w:proofErr w:type="spellEnd"/>
      <w:r w:rsidR="00642D56" w:rsidRPr="00642D56">
        <w:rPr>
          <w:rFonts w:ascii="Times New Roman" w:hAnsi="Times New Roman" w:cs="Times New Roman"/>
          <w:sz w:val="24"/>
          <w:szCs w:val="24"/>
          <w:lang w:val="es-ES_tradnl"/>
        </w:rPr>
        <w:t xml:space="preserve"> y</w:t>
      </w:r>
      <w:r w:rsidR="00642D56" w:rsidRPr="00642D56">
        <w:rPr>
          <w:rFonts w:ascii="Times New Roman" w:hAnsi="Times New Roman" w:cs="Times New Roman"/>
          <w:sz w:val="24"/>
          <w:szCs w:val="24"/>
        </w:rPr>
        <w:t xml:space="preserve"> </w:t>
      </w:r>
      <w:proofErr w:type="spellStart"/>
      <w:r w:rsidR="00642D56" w:rsidRPr="00642D56">
        <w:rPr>
          <w:rFonts w:ascii="Times New Roman" w:hAnsi="Times New Roman" w:cs="Times New Roman"/>
          <w:sz w:val="24"/>
          <w:szCs w:val="24"/>
        </w:rPr>
        <w:t>Lucie</w:t>
      </w:r>
      <w:proofErr w:type="spellEnd"/>
      <w:r w:rsidR="00642D56" w:rsidRPr="00642D56">
        <w:rPr>
          <w:rFonts w:ascii="Times New Roman" w:hAnsi="Times New Roman" w:cs="Times New Roman"/>
          <w:sz w:val="24"/>
          <w:szCs w:val="24"/>
        </w:rPr>
        <w:t xml:space="preserve"> </w:t>
      </w:r>
      <w:proofErr w:type="spellStart"/>
      <w:r w:rsidR="00642D56" w:rsidRPr="00642D56">
        <w:rPr>
          <w:rFonts w:ascii="Times New Roman" w:hAnsi="Times New Roman" w:cs="Times New Roman"/>
          <w:sz w:val="24"/>
          <w:szCs w:val="24"/>
        </w:rPr>
        <w:t>Olbrechts-Tyteca</w:t>
      </w:r>
      <w:proofErr w:type="spellEnd"/>
      <w:r w:rsidR="00642D56" w:rsidRPr="00642D56">
        <w:rPr>
          <w:rFonts w:ascii="Times New Roman" w:hAnsi="Times New Roman" w:cs="Times New Roman"/>
          <w:sz w:val="24"/>
          <w:szCs w:val="24"/>
          <w:lang w:val="es-ES_tradnl"/>
        </w:rPr>
        <w:t xml:space="preserve"> (1969)</w:t>
      </w:r>
      <w:r w:rsidR="00642D56">
        <w:rPr>
          <w:rFonts w:ascii="Times New Roman" w:hAnsi="Times New Roman" w:cs="Times New Roman"/>
          <w:sz w:val="24"/>
          <w:szCs w:val="24"/>
          <w:lang w:val="es-ES_tradnl"/>
        </w:rPr>
        <w:t>)</w:t>
      </w:r>
      <w:r w:rsidRPr="00F85EF5">
        <w:rPr>
          <w:rFonts w:ascii="Times New Roman" w:hAnsi="Times New Roman" w:cs="Times New Roman"/>
          <w:sz w:val="24"/>
          <w:szCs w:val="24"/>
        </w:rPr>
        <w:t xml:space="preserve">, aun cuando su alcance analítico pudiese ser aplicable a todas las cosas. Estos tópicos o esquemas deben a su vez descubrirse, según nos lo sugiere </w:t>
      </w:r>
      <w:r>
        <w:rPr>
          <w:rFonts w:ascii="Times New Roman" w:hAnsi="Times New Roman" w:cs="Times New Roman"/>
          <w:sz w:val="24"/>
          <w:szCs w:val="24"/>
        </w:rPr>
        <w:t xml:space="preserve">el cardenal </w:t>
      </w:r>
      <w:proofErr w:type="spellStart"/>
      <w:r w:rsidRPr="00F85EF5">
        <w:rPr>
          <w:rFonts w:ascii="Times New Roman" w:hAnsi="Times New Roman" w:cs="Times New Roman"/>
          <w:sz w:val="24"/>
          <w:szCs w:val="24"/>
        </w:rPr>
        <w:t>Pallavicino</w:t>
      </w:r>
      <w:proofErr w:type="spellEnd"/>
      <w:r>
        <w:rPr>
          <w:rFonts w:ascii="Times New Roman" w:hAnsi="Times New Roman" w:cs="Times New Roman"/>
          <w:sz w:val="24"/>
          <w:szCs w:val="24"/>
        </w:rPr>
        <w:t>, todavía en la tradición aristotélica-ciceroniana</w:t>
      </w:r>
      <w:r w:rsidRPr="00F85EF5">
        <w:rPr>
          <w:rFonts w:ascii="Times New Roman" w:hAnsi="Times New Roman" w:cs="Times New Roman"/>
          <w:sz w:val="24"/>
          <w:szCs w:val="24"/>
        </w:rPr>
        <w:t>, «a través de las voces (por decirlo así) de muchos objetos» (</w:t>
      </w:r>
      <w:proofErr w:type="spellStart"/>
      <w:r w:rsidRPr="00F85EF5">
        <w:rPr>
          <w:rFonts w:ascii="Times New Roman" w:hAnsi="Times New Roman" w:cs="Times New Roman"/>
          <w:sz w:val="24"/>
          <w:szCs w:val="24"/>
        </w:rPr>
        <w:t>Pallavicino</w:t>
      </w:r>
      <w:proofErr w:type="spellEnd"/>
      <w:r w:rsidRPr="00F85EF5">
        <w:rPr>
          <w:rFonts w:ascii="Times New Roman" w:hAnsi="Times New Roman" w:cs="Times New Roman"/>
          <w:sz w:val="24"/>
          <w:szCs w:val="24"/>
        </w:rPr>
        <w:t>, 1662, p. 70). Como</w:t>
      </w:r>
      <w:r>
        <w:rPr>
          <w:rFonts w:ascii="Times New Roman" w:hAnsi="Times New Roman" w:cs="Times New Roman"/>
          <w:sz w:val="24"/>
          <w:szCs w:val="24"/>
        </w:rPr>
        <w:t>, también en esta tradición, Baltasar</w:t>
      </w:r>
      <w:r w:rsidRPr="00F85EF5">
        <w:rPr>
          <w:rFonts w:ascii="Times New Roman" w:hAnsi="Times New Roman" w:cs="Times New Roman"/>
          <w:sz w:val="24"/>
          <w:szCs w:val="24"/>
        </w:rPr>
        <w:t xml:space="preserve"> Gracián precisa, «la correspondencia» que se exprime «se halla entre los objetos» (Gracián, 1944, p. 64).  </w:t>
      </w:r>
    </w:p>
    <w:p w:rsidR="00776378" w:rsidRPr="00776378" w:rsidRDefault="00776378"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En cualquier caso, los tópicos sirven para discernir.  Son </w:t>
      </w:r>
      <w:r w:rsidRPr="00776378">
        <w:rPr>
          <w:rFonts w:ascii="Times New Roman" w:hAnsi="Times New Roman" w:cs="Times New Roman"/>
          <w:sz w:val="24"/>
          <w:szCs w:val="24"/>
        </w:rPr>
        <w:t xml:space="preserve">como los cortes que se realizan a un cadáver, en el anfiteatro, para examinarlo: que transversal, que sagital, que coronal, que tisular, que orgánico, que sistémico. Dichos cortes no se realizan cuando ya se </w:t>
      </w:r>
      <w:r w:rsidRPr="00776378">
        <w:rPr>
          <w:rFonts w:ascii="Times New Roman" w:hAnsi="Times New Roman" w:cs="Times New Roman"/>
          <w:sz w:val="24"/>
          <w:szCs w:val="24"/>
        </w:rPr>
        <w:lastRenderedPageBreak/>
        <w:t>tiene la información del cadáver. Se hacen antes, y, una vez hechos, se recaba la información. Sin embargo, cada corte implica una aproximación distinta al cadáver. Cada corte, por tanto, nos permite verlo y conocerlo de manera distinta. Cada corte, en fin, se escoge con anticipación según sea apropiado para obtener un tipo de información y no otra. No se escoge cuando el cadáver ya está descuartizado. Cada corte es una guía distinta para observar e investigar.</w:t>
      </w:r>
    </w:p>
    <w:p w:rsidR="00776378" w:rsidRDefault="00776378" w:rsidP="009B4AD0">
      <w:pPr>
        <w:spacing w:line="360" w:lineRule="auto"/>
        <w:ind w:firstLine="709"/>
        <w:contextualSpacing/>
        <w:jc w:val="both"/>
        <w:rPr>
          <w:rFonts w:ascii="Times New Roman" w:hAnsi="Times New Roman" w:cs="Times New Roman"/>
          <w:sz w:val="24"/>
          <w:szCs w:val="24"/>
        </w:rPr>
      </w:pPr>
      <w:r w:rsidRPr="00776378">
        <w:rPr>
          <w:rFonts w:ascii="Times New Roman" w:hAnsi="Times New Roman" w:cs="Times New Roman"/>
          <w:sz w:val="24"/>
          <w:szCs w:val="24"/>
        </w:rPr>
        <w:t xml:space="preserve">Del mismo modo, según sea distinto tópico que se escoja, así el modo en que se conoce un </w:t>
      </w:r>
      <w:r>
        <w:rPr>
          <w:rFonts w:ascii="Times New Roman" w:hAnsi="Times New Roman" w:cs="Times New Roman"/>
          <w:sz w:val="24"/>
          <w:szCs w:val="24"/>
        </w:rPr>
        <w:t>tema</w:t>
      </w:r>
      <w:r w:rsidR="000A58E0">
        <w:rPr>
          <w:rFonts w:ascii="Times New Roman" w:hAnsi="Times New Roman" w:cs="Times New Roman"/>
          <w:sz w:val="24"/>
          <w:szCs w:val="24"/>
        </w:rPr>
        <w:t xml:space="preserve"> (escoger no demerita, de ningún modo, el conocimiento objetivo adquirido)</w:t>
      </w:r>
      <w:r w:rsidRPr="00776378">
        <w:rPr>
          <w:rFonts w:ascii="Times New Roman" w:hAnsi="Times New Roman" w:cs="Times New Roman"/>
          <w:sz w:val="24"/>
          <w:szCs w:val="24"/>
        </w:rPr>
        <w:t xml:space="preserve">. Por ejemplo, según el </w:t>
      </w:r>
      <w:r>
        <w:rPr>
          <w:rFonts w:ascii="Times New Roman" w:hAnsi="Times New Roman" w:cs="Times New Roman"/>
          <w:sz w:val="24"/>
          <w:szCs w:val="24"/>
        </w:rPr>
        <w:t>tópico</w:t>
      </w:r>
      <w:r w:rsidRPr="00776378">
        <w:rPr>
          <w:rFonts w:ascii="Times New Roman" w:hAnsi="Times New Roman" w:cs="Times New Roman"/>
          <w:sz w:val="24"/>
          <w:szCs w:val="24"/>
        </w:rPr>
        <w:t xml:space="preserve"> cronológico (antecedentes, concurrentes y subsecuentes</w:t>
      </w:r>
      <w:r w:rsidR="00F05F3A">
        <w:rPr>
          <w:rFonts w:ascii="Times New Roman" w:hAnsi="Times New Roman" w:cs="Times New Roman"/>
          <w:sz w:val="24"/>
          <w:szCs w:val="24"/>
        </w:rPr>
        <w:t>), se puede revisar el historial delictivo y psicológico de un “</w:t>
      </w:r>
      <w:proofErr w:type="spellStart"/>
      <w:r w:rsidR="00F05F3A">
        <w:rPr>
          <w:rFonts w:ascii="Times New Roman" w:hAnsi="Times New Roman" w:cs="Times New Roman"/>
          <w:sz w:val="24"/>
          <w:szCs w:val="24"/>
        </w:rPr>
        <w:t>sopechoso</w:t>
      </w:r>
      <w:proofErr w:type="spellEnd"/>
      <w:r w:rsidR="00F05F3A">
        <w:rPr>
          <w:rFonts w:ascii="Times New Roman" w:hAnsi="Times New Roman" w:cs="Times New Roman"/>
          <w:sz w:val="24"/>
          <w:szCs w:val="24"/>
        </w:rPr>
        <w:t>”</w:t>
      </w:r>
      <w:r w:rsidRPr="00776378">
        <w:rPr>
          <w:rFonts w:ascii="Times New Roman" w:hAnsi="Times New Roman" w:cs="Times New Roman"/>
          <w:sz w:val="24"/>
          <w:szCs w:val="24"/>
        </w:rPr>
        <w:t xml:space="preserve">. Entonces, se </w:t>
      </w:r>
      <w:r w:rsidR="00F05F3A">
        <w:rPr>
          <w:rFonts w:ascii="Times New Roman" w:hAnsi="Times New Roman" w:cs="Times New Roman"/>
          <w:sz w:val="24"/>
          <w:szCs w:val="24"/>
        </w:rPr>
        <w:t xml:space="preserve">puede notar que su conducta ha sido </w:t>
      </w:r>
      <w:r w:rsidR="00FD72ED">
        <w:rPr>
          <w:rFonts w:ascii="Times New Roman" w:hAnsi="Times New Roman" w:cs="Times New Roman"/>
          <w:sz w:val="24"/>
          <w:szCs w:val="24"/>
        </w:rPr>
        <w:t>frecuentemente violenta, pero no calculadora, por tanto, sería difícil de creer que cometió tal asesinato tan planeado</w:t>
      </w:r>
      <w:r w:rsidRPr="00776378">
        <w:rPr>
          <w:rFonts w:ascii="Times New Roman" w:hAnsi="Times New Roman" w:cs="Times New Roman"/>
          <w:sz w:val="24"/>
          <w:szCs w:val="24"/>
        </w:rPr>
        <w:t xml:space="preserve">. Se puede estudiar </w:t>
      </w:r>
      <w:r w:rsidR="00FD72ED">
        <w:rPr>
          <w:rFonts w:ascii="Times New Roman" w:hAnsi="Times New Roman" w:cs="Times New Roman"/>
          <w:sz w:val="24"/>
          <w:szCs w:val="24"/>
        </w:rPr>
        <w:t>al indiciado</w:t>
      </w:r>
      <w:r w:rsidRPr="00776378">
        <w:rPr>
          <w:rFonts w:ascii="Times New Roman" w:hAnsi="Times New Roman" w:cs="Times New Roman"/>
          <w:sz w:val="24"/>
          <w:szCs w:val="24"/>
        </w:rPr>
        <w:t xml:space="preserve"> según el tópico de posición o adyacentes</w:t>
      </w:r>
      <w:r>
        <w:rPr>
          <w:rFonts w:ascii="Times New Roman" w:hAnsi="Times New Roman" w:cs="Times New Roman"/>
          <w:sz w:val="24"/>
          <w:szCs w:val="24"/>
        </w:rPr>
        <w:t>, es decir, espacios</w:t>
      </w:r>
      <w:r w:rsidRPr="00776378">
        <w:rPr>
          <w:rFonts w:ascii="Times New Roman" w:hAnsi="Times New Roman" w:cs="Times New Roman"/>
          <w:sz w:val="24"/>
          <w:szCs w:val="24"/>
        </w:rPr>
        <w:t xml:space="preserve">. Entonces se descubre que </w:t>
      </w:r>
      <w:r w:rsidR="00FD72ED">
        <w:rPr>
          <w:rFonts w:ascii="Times New Roman" w:hAnsi="Times New Roman" w:cs="Times New Roman"/>
          <w:sz w:val="24"/>
          <w:szCs w:val="24"/>
        </w:rPr>
        <w:t xml:space="preserve">estuvo en cada lugar, durante la comisión del delito, justo en el momento. </w:t>
      </w:r>
      <w:r w:rsidRPr="00776378">
        <w:rPr>
          <w:rFonts w:ascii="Times New Roman" w:hAnsi="Times New Roman" w:cs="Times New Roman"/>
          <w:sz w:val="24"/>
          <w:szCs w:val="24"/>
        </w:rPr>
        <w:t>Cada tópico nos aproxima y nos revela el asunto de manera distinta</w:t>
      </w:r>
      <w:r>
        <w:rPr>
          <w:rFonts w:ascii="Times New Roman" w:hAnsi="Times New Roman" w:cs="Times New Roman"/>
          <w:sz w:val="24"/>
          <w:szCs w:val="24"/>
        </w:rPr>
        <w:t>, según convenga al caso en cuestión</w:t>
      </w:r>
      <w:r w:rsidRPr="00776378">
        <w:rPr>
          <w:rFonts w:ascii="Times New Roman" w:hAnsi="Times New Roman" w:cs="Times New Roman"/>
          <w:sz w:val="24"/>
          <w:szCs w:val="24"/>
        </w:rPr>
        <w:t>.</w:t>
      </w:r>
    </w:p>
    <w:p w:rsidR="004C7C4F" w:rsidRDefault="004C7C4F" w:rsidP="009B4AD0">
      <w:pPr>
        <w:spacing w:line="360" w:lineRule="auto"/>
        <w:ind w:firstLine="709"/>
        <w:contextualSpacing/>
        <w:jc w:val="both"/>
        <w:rPr>
          <w:rFonts w:ascii="Times New Roman" w:hAnsi="Times New Roman" w:cs="Times New Roman"/>
          <w:sz w:val="24"/>
          <w:szCs w:val="24"/>
        </w:rPr>
      </w:pPr>
      <w:r w:rsidRPr="004C7C4F">
        <w:rPr>
          <w:rFonts w:ascii="Times New Roman" w:hAnsi="Times New Roman" w:cs="Times New Roman"/>
          <w:sz w:val="24"/>
          <w:szCs w:val="24"/>
        </w:rPr>
        <w:t>Cada tópico en sí conlleva descubrimientos peculiares. El todo-partes, por ejemplo, nos revela el objeto de nuestro entendimiento como una unidad, como algo íntegro, como un ser que, por ser uno, se distingue de otros</w:t>
      </w:r>
      <w:r w:rsidR="00816FC8">
        <w:rPr>
          <w:rFonts w:ascii="Times New Roman" w:hAnsi="Times New Roman" w:cs="Times New Roman"/>
          <w:sz w:val="24"/>
          <w:szCs w:val="24"/>
        </w:rPr>
        <w:t xml:space="preserve">.  Los casquillos en el piso, la metralleta, la víctima baleada no son </w:t>
      </w:r>
      <w:r w:rsidR="00BD1C99">
        <w:rPr>
          <w:rFonts w:ascii="Times New Roman" w:hAnsi="Times New Roman" w:cs="Times New Roman"/>
          <w:sz w:val="24"/>
          <w:szCs w:val="24"/>
        </w:rPr>
        <w:t>objetos sin relación, sino un solo evento, un asesinato</w:t>
      </w:r>
      <w:r w:rsidRPr="004C7C4F">
        <w:rPr>
          <w:rFonts w:ascii="Times New Roman" w:hAnsi="Times New Roman" w:cs="Times New Roman"/>
          <w:sz w:val="24"/>
          <w:szCs w:val="24"/>
        </w:rPr>
        <w:t xml:space="preserve">. Esa unidad que lo integra como ser le permite ser reconocido </w:t>
      </w:r>
      <w:r>
        <w:rPr>
          <w:rFonts w:ascii="Times New Roman" w:hAnsi="Times New Roman" w:cs="Times New Roman"/>
          <w:sz w:val="24"/>
          <w:szCs w:val="24"/>
        </w:rPr>
        <w:t>entre</w:t>
      </w:r>
      <w:r w:rsidRPr="004C7C4F">
        <w:rPr>
          <w:rFonts w:ascii="Times New Roman" w:hAnsi="Times New Roman" w:cs="Times New Roman"/>
          <w:sz w:val="24"/>
          <w:szCs w:val="24"/>
        </w:rPr>
        <w:t xml:space="preserve"> otros seres</w:t>
      </w:r>
      <w:r w:rsidR="00583C14">
        <w:rPr>
          <w:rFonts w:ascii="Times New Roman" w:hAnsi="Times New Roman" w:cs="Times New Roman"/>
          <w:sz w:val="24"/>
          <w:szCs w:val="24"/>
        </w:rPr>
        <w:t>, por decirlo,</w:t>
      </w:r>
      <w:r w:rsidR="00BD1C99">
        <w:rPr>
          <w:rFonts w:ascii="Times New Roman" w:hAnsi="Times New Roman" w:cs="Times New Roman"/>
          <w:sz w:val="24"/>
          <w:szCs w:val="24"/>
        </w:rPr>
        <w:t xml:space="preserve"> el apaleado</w:t>
      </w:r>
      <w:r w:rsidRPr="004C7C4F">
        <w:rPr>
          <w:rFonts w:ascii="Times New Roman" w:hAnsi="Times New Roman" w:cs="Times New Roman"/>
          <w:sz w:val="24"/>
          <w:szCs w:val="24"/>
        </w:rPr>
        <w:t>. Es más, le permite simplemente el ser reconocido para posteriormente permitir su estudio más detallado. Sin ese reconocimiento previo de cada cosa, no es posible estudiar nada. Solo con ese reconocimiento previo de la cosa es que puede uno identificar el objeto de estudio. Aun la parte del todo tiene que ser antes reconocida como un todo para distinguirla del todo mayor al que pertenece y de las otras partes</w:t>
      </w:r>
      <w:r w:rsidR="00BD1C99">
        <w:rPr>
          <w:rFonts w:ascii="Times New Roman" w:hAnsi="Times New Roman" w:cs="Times New Roman"/>
          <w:sz w:val="24"/>
          <w:szCs w:val="24"/>
        </w:rPr>
        <w:t>: son casquillos de este calibre, que coinciden con los de la metralleta y con las balas de la víctima</w:t>
      </w:r>
      <w:r w:rsidRPr="004C7C4F">
        <w:rPr>
          <w:rFonts w:ascii="Times New Roman" w:hAnsi="Times New Roman" w:cs="Times New Roman"/>
          <w:sz w:val="24"/>
          <w:szCs w:val="24"/>
        </w:rPr>
        <w:t>.</w:t>
      </w:r>
    </w:p>
    <w:p w:rsidR="00F9424B" w:rsidRDefault="00712810"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El definir el mismo todo admite posibilidades, por ejemplo, ¿</w:t>
      </w:r>
      <w:r w:rsidR="003C2601">
        <w:rPr>
          <w:rFonts w:ascii="Times New Roman" w:hAnsi="Times New Roman" w:cs="Times New Roman"/>
          <w:sz w:val="24"/>
          <w:szCs w:val="24"/>
        </w:rPr>
        <w:t>el victimario</w:t>
      </w:r>
      <w:r w:rsidR="00AF08CC">
        <w:rPr>
          <w:rFonts w:ascii="Times New Roman" w:hAnsi="Times New Roman" w:cs="Times New Roman"/>
          <w:sz w:val="24"/>
          <w:szCs w:val="24"/>
        </w:rPr>
        <w:t xml:space="preserve"> es un</w:t>
      </w:r>
      <w:r>
        <w:rPr>
          <w:rFonts w:ascii="Times New Roman" w:hAnsi="Times New Roman" w:cs="Times New Roman"/>
          <w:sz w:val="24"/>
          <w:szCs w:val="24"/>
        </w:rPr>
        <w:t xml:space="preserve"> “</w:t>
      </w:r>
      <w:r w:rsidR="00AF08CC">
        <w:rPr>
          <w:rFonts w:ascii="Times New Roman" w:hAnsi="Times New Roman" w:cs="Times New Roman"/>
          <w:sz w:val="24"/>
          <w:szCs w:val="24"/>
        </w:rPr>
        <w:t>niño</w:t>
      </w:r>
      <w:r>
        <w:rPr>
          <w:rFonts w:ascii="Times New Roman" w:hAnsi="Times New Roman" w:cs="Times New Roman"/>
          <w:sz w:val="24"/>
          <w:szCs w:val="24"/>
        </w:rPr>
        <w:t xml:space="preserve">” </w:t>
      </w:r>
      <w:r w:rsidR="00AF08CC">
        <w:rPr>
          <w:rFonts w:ascii="Times New Roman" w:hAnsi="Times New Roman" w:cs="Times New Roman"/>
          <w:sz w:val="24"/>
          <w:szCs w:val="24"/>
        </w:rPr>
        <w:t>por ser menor de edad, o es un “muchacho” por pasar de los 12 años</w:t>
      </w:r>
      <w:r w:rsidR="003C2601">
        <w:rPr>
          <w:rFonts w:ascii="Times New Roman" w:hAnsi="Times New Roman" w:cs="Times New Roman"/>
          <w:sz w:val="24"/>
          <w:szCs w:val="24"/>
        </w:rPr>
        <w:t>, o puede ser juzgado como un “adulto” según su perfil psicológico y faltar un día para que cumpla los 18 años</w:t>
      </w:r>
      <w:r>
        <w:rPr>
          <w:rFonts w:ascii="Times New Roman" w:hAnsi="Times New Roman" w:cs="Times New Roman"/>
          <w:sz w:val="24"/>
          <w:szCs w:val="24"/>
        </w:rPr>
        <w:t>? Es más, la</w:t>
      </w:r>
      <w:r w:rsidR="00F9424B">
        <w:rPr>
          <w:rFonts w:ascii="Times New Roman" w:hAnsi="Times New Roman" w:cs="Times New Roman"/>
          <w:sz w:val="24"/>
          <w:szCs w:val="24"/>
        </w:rPr>
        <w:t xml:space="preserve"> relación del todo con sus partes, o de una parte con un todo</w:t>
      </w:r>
      <w:r w:rsidR="0066185C">
        <w:rPr>
          <w:rFonts w:ascii="Times New Roman" w:hAnsi="Times New Roman" w:cs="Times New Roman"/>
          <w:sz w:val="24"/>
          <w:szCs w:val="24"/>
        </w:rPr>
        <w:t xml:space="preserve"> admite </w:t>
      </w:r>
      <w:r>
        <w:rPr>
          <w:rFonts w:ascii="Times New Roman" w:hAnsi="Times New Roman" w:cs="Times New Roman"/>
          <w:sz w:val="24"/>
          <w:szCs w:val="24"/>
        </w:rPr>
        <w:t xml:space="preserve">también </w:t>
      </w:r>
      <w:r w:rsidR="0066185C">
        <w:rPr>
          <w:rFonts w:ascii="Times New Roman" w:hAnsi="Times New Roman" w:cs="Times New Roman"/>
          <w:sz w:val="24"/>
          <w:szCs w:val="24"/>
        </w:rPr>
        <w:t xml:space="preserve">muchas posibilidades que, bien estudiadas, son relevantes en los casos </w:t>
      </w:r>
      <w:r w:rsidR="00583C14">
        <w:rPr>
          <w:rFonts w:ascii="Times New Roman" w:hAnsi="Times New Roman" w:cs="Times New Roman"/>
          <w:sz w:val="24"/>
          <w:szCs w:val="24"/>
        </w:rPr>
        <w:t>investigados</w:t>
      </w:r>
      <w:r w:rsidR="0066185C">
        <w:rPr>
          <w:rFonts w:ascii="Times New Roman" w:hAnsi="Times New Roman" w:cs="Times New Roman"/>
          <w:sz w:val="24"/>
          <w:szCs w:val="24"/>
        </w:rPr>
        <w:t>.</w:t>
      </w:r>
      <w:r w:rsidR="005824CC">
        <w:rPr>
          <w:rFonts w:ascii="Times New Roman" w:hAnsi="Times New Roman" w:cs="Times New Roman"/>
          <w:sz w:val="24"/>
          <w:szCs w:val="24"/>
        </w:rPr>
        <w:t xml:space="preserve">  </w:t>
      </w:r>
      <w:r>
        <w:rPr>
          <w:rFonts w:ascii="Times New Roman" w:hAnsi="Times New Roman" w:cs="Times New Roman"/>
          <w:sz w:val="24"/>
          <w:szCs w:val="24"/>
        </w:rPr>
        <w:t>Así, e</w:t>
      </w:r>
      <w:r w:rsidR="00705C4B">
        <w:rPr>
          <w:rFonts w:ascii="Times New Roman" w:hAnsi="Times New Roman" w:cs="Times New Roman"/>
          <w:sz w:val="24"/>
          <w:szCs w:val="24"/>
        </w:rPr>
        <w:t xml:space="preserve">n </w:t>
      </w:r>
      <w:r w:rsidR="00705C4B">
        <w:rPr>
          <w:rFonts w:ascii="Times New Roman" w:hAnsi="Times New Roman" w:cs="Times New Roman"/>
          <w:sz w:val="24"/>
          <w:szCs w:val="24"/>
        </w:rPr>
        <w:lastRenderedPageBreak/>
        <w:t>cuanto a la identificación de partes relevantes, en el análisis del todo uno puede</w:t>
      </w:r>
      <w:r w:rsidR="004B4361">
        <w:rPr>
          <w:rFonts w:ascii="Times New Roman" w:hAnsi="Times New Roman" w:cs="Times New Roman"/>
          <w:sz w:val="24"/>
          <w:szCs w:val="24"/>
        </w:rPr>
        <w:t xml:space="preserve"> sopesar si son necesarias o accidentales.  </w:t>
      </w:r>
      <w:r w:rsidR="00AF00DD">
        <w:rPr>
          <w:rFonts w:ascii="Times New Roman" w:hAnsi="Times New Roman" w:cs="Times New Roman"/>
          <w:sz w:val="24"/>
          <w:szCs w:val="24"/>
        </w:rPr>
        <w:t>Un ciego de nacimiento no sería capaz de identificar a un acusado, como el ladrón, de pedirle que mire su rostro.  Puede identificarlo, sin embargo, por algo, si no necesario, sí muy probable</w:t>
      </w:r>
      <w:r w:rsidR="00962D63">
        <w:rPr>
          <w:rFonts w:ascii="Times New Roman" w:hAnsi="Times New Roman" w:cs="Times New Roman"/>
          <w:sz w:val="24"/>
          <w:szCs w:val="24"/>
        </w:rPr>
        <w:t xml:space="preserve"> en éste</w:t>
      </w:r>
      <w:r w:rsidR="00AF00DD">
        <w:rPr>
          <w:rFonts w:ascii="Times New Roman" w:hAnsi="Times New Roman" w:cs="Times New Roman"/>
          <w:sz w:val="24"/>
          <w:szCs w:val="24"/>
        </w:rPr>
        <w:t xml:space="preserve">: el perfume rarísimo que usa.  </w:t>
      </w:r>
      <w:r w:rsidR="00962D63">
        <w:rPr>
          <w:rFonts w:ascii="Times New Roman" w:hAnsi="Times New Roman" w:cs="Times New Roman"/>
          <w:sz w:val="24"/>
          <w:szCs w:val="24"/>
        </w:rPr>
        <w:t xml:space="preserve">Derivado del todo-partes, se dan los tópicos de </w:t>
      </w:r>
      <w:r w:rsidR="00705C4B">
        <w:rPr>
          <w:rFonts w:ascii="Times New Roman" w:hAnsi="Times New Roman" w:cs="Times New Roman"/>
          <w:sz w:val="24"/>
          <w:szCs w:val="24"/>
        </w:rPr>
        <w:t xml:space="preserve">espacios y de tiempos, es decir, </w:t>
      </w:r>
      <w:r w:rsidR="00962D63">
        <w:rPr>
          <w:rFonts w:ascii="Times New Roman" w:hAnsi="Times New Roman" w:cs="Times New Roman"/>
          <w:sz w:val="24"/>
          <w:szCs w:val="24"/>
        </w:rPr>
        <w:t>el</w:t>
      </w:r>
      <w:r w:rsidR="00705C4B">
        <w:rPr>
          <w:rFonts w:ascii="Times New Roman" w:hAnsi="Times New Roman" w:cs="Times New Roman"/>
          <w:sz w:val="24"/>
          <w:szCs w:val="24"/>
        </w:rPr>
        <w:t xml:space="preserve"> de adjuntos o adyacentes, y </w:t>
      </w:r>
      <w:r w:rsidR="00962D63">
        <w:rPr>
          <w:rFonts w:ascii="Times New Roman" w:hAnsi="Times New Roman" w:cs="Times New Roman"/>
          <w:sz w:val="24"/>
          <w:szCs w:val="24"/>
        </w:rPr>
        <w:t>el</w:t>
      </w:r>
      <w:r w:rsidR="00705C4B">
        <w:rPr>
          <w:rFonts w:ascii="Times New Roman" w:hAnsi="Times New Roman" w:cs="Times New Roman"/>
          <w:sz w:val="24"/>
          <w:szCs w:val="24"/>
        </w:rPr>
        <w:t xml:space="preserve"> de antecedentes-concomitantes-subsecuentes. Así se puede </w:t>
      </w:r>
      <w:r>
        <w:rPr>
          <w:rFonts w:ascii="Times New Roman" w:hAnsi="Times New Roman" w:cs="Times New Roman"/>
          <w:sz w:val="24"/>
          <w:szCs w:val="24"/>
        </w:rPr>
        <w:t>verificar, por ejemplo, si un acusado estuvo en un lugar y en un momento específicos</w:t>
      </w:r>
      <w:r w:rsidR="00583C14">
        <w:rPr>
          <w:rFonts w:ascii="Times New Roman" w:hAnsi="Times New Roman" w:cs="Times New Roman"/>
          <w:sz w:val="24"/>
          <w:szCs w:val="24"/>
        </w:rPr>
        <w:t>, como ya se señaló,</w:t>
      </w:r>
      <w:r>
        <w:rPr>
          <w:rFonts w:ascii="Times New Roman" w:hAnsi="Times New Roman" w:cs="Times New Roman"/>
          <w:sz w:val="24"/>
          <w:szCs w:val="24"/>
        </w:rPr>
        <w:t xml:space="preserve"> en lo que c</w:t>
      </w:r>
      <w:r w:rsidR="002362D7">
        <w:rPr>
          <w:rFonts w:ascii="Times New Roman" w:hAnsi="Times New Roman" w:cs="Times New Roman"/>
          <w:sz w:val="24"/>
          <w:szCs w:val="24"/>
        </w:rPr>
        <w:t>oncierne a un crimen ocurrido</w:t>
      </w:r>
      <w:r w:rsidR="00B21092">
        <w:rPr>
          <w:rFonts w:ascii="Times New Roman" w:hAnsi="Times New Roman" w:cs="Times New Roman"/>
          <w:sz w:val="24"/>
          <w:szCs w:val="24"/>
        </w:rPr>
        <w:t xml:space="preserve"> </w:t>
      </w:r>
      <w:r w:rsidR="00A04391">
        <w:rPr>
          <w:rFonts w:ascii="Times New Roman" w:hAnsi="Times New Roman" w:cs="Times New Roman"/>
          <w:sz w:val="24"/>
          <w:szCs w:val="24"/>
        </w:rPr>
        <w:t xml:space="preserve">o si tiene </w:t>
      </w:r>
      <w:r w:rsidR="00B21092">
        <w:rPr>
          <w:rFonts w:ascii="Times New Roman" w:hAnsi="Times New Roman" w:cs="Times New Roman"/>
          <w:sz w:val="24"/>
          <w:szCs w:val="24"/>
        </w:rPr>
        <w:t xml:space="preserve">coartada </w:t>
      </w:r>
      <w:r w:rsidR="00A04391">
        <w:rPr>
          <w:rFonts w:ascii="Times New Roman" w:hAnsi="Times New Roman" w:cs="Times New Roman"/>
          <w:sz w:val="24"/>
          <w:szCs w:val="24"/>
        </w:rPr>
        <w:t>por</w:t>
      </w:r>
      <w:r w:rsidR="00B21092">
        <w:rPr>
          <w:rFonts w:ascii="Times New Roman" w:hAnsi="Times New Roman" w:cs="Times New Roman"/>
          <w:sz w:val="24"/>
          <w:szCs w:val="24"/>
        </w:rPr>
        <w:t xml:space="preserve"> </w:t>
      </w:r>
      <w:r w:rsidR="00A04391">
        <w:rPr>
          <w:rFonts w:ascii="Times New Roman" w:hAnsi="Times New Roman" w:cs="Times New Roman"/>
          <w:sz w:val="24"/>
          <w:szCs w:val="24"/>
        </w:rPr>
        <w:t>haberse hallado</w:t>
      </w:r>
      <w:r w:rsidR="00B21092">
        <w:rPr>
          <w:rFonts w:ascii="Times New Roman" w:hAnsi="Times New Roman" w:cs="Times New Roman"/>
          <w:sz w:val="24"/>
          <w:szCs w:val="24"/>
        </w:rPr>
        <w:t xml:space="preserve"> en otro lugar</w:t>
      </w:r>
      <w:r w:rsidR="00A04391">
        <w:rPr>
          <w:rFonts w:ascii="Times New Roman" w:hAnsi="Times New Roman" w:cs="Times New Roman"/>
          <w:sz w:val="24"/>
          <w:szCs w:val="24"/>
        </w:rPr>
        <w:t xml:space="preserve"> muy lejano</w:t>
      </w:r>
      <w:r w:rsidR="00B21092">
        <w:rPr>
          <w:rFonts w:ascii="Times New Roman" w:hAnsi="Times New Roman" w:cs="Times New Roman"/>
          <w:sz w:val="24"/>
          <w:szCs w:val="24"/>
        </w:rPr>
        <w:t xml:space="preserve"> en dicho momento</w:t>
      </w:r>
      <w:r w:rsidR="002362D7">
        <w:rPr>
          <w:rFonts w:ascii="Times New Roman" w:hAnsi="Times New Roman" w:cs="Times New Roman"/>
          <w:sz w:val="24"/>
          <w:szCs w:val="24"/>
        </w:rPr>
        <w:t>; se puede incluso verificar una relación causal si el antecedente o la meta, o fin o motivo, detonan necesariamente un efecto</w:t>
      </w:r>
      <w:r w:rsidR="00A04391">
        <w:rPr>
          <w:rFonts w:ascii="Times New Roman" w:hAnsi="Times New Roman" w:cs="Times New Roman"/>
          <w:sz w:val="24"/>
          <w:szCs w:val="24"/>
        </w:rPr>
        <w:t xml:space="preserve">: el que la hoja de este cuchillo ensangrentado coincida con la herida y </w:t>
      </w:r>
      <w:r w:rsidR="004A6C39">
        <w:rPr>
          <w:rFonts w:ascii="Times New Roman" w:hAnsi="Times New Roman" w:cs="Times New Roman"/>
          <w:sz w:val="24"/>
          <w:szCs w:val="24"/>
        </w:rPr>
        <w:t>el tipo de</w:t>
      </w:r>
      <w:r w:rsidR="00A04391">
        <w:rPr>
          <w:rFonts w:ascii="Times New Roman" w:hAnsi="Times New Roman" w:cs="Times New Roman"/>
          <w:sz w:val="24"/>
          <w:szCs w:val="24"/>
        </w:rPr>
        <w:t xml:space="preserve"> sangre del </w:t>
      </w:r>
      <w:r w:rsidR="004A6C39">
        <w:rPr>
          <w:rFonts w:ascii="Times New Roman" w:hAnsi="Times New Roman" w:cs="Times New Roman"/>
          <w:sz w:val="24"/>
          <w:szCs w:val="24"/>
        </w:rPr>
        <w:t>muerto</w:t>
      </w:r>
      <w:r w:rsidR="002362D7">
        <w:rPr>
          <w:rFonts w:ascii="Times New Roman" w:hAnsi="Times New Roman" w:cs="Times New Roman"/>
          <w:sz w:val="24"/>
          <w:szCs w:val="24"/>
        </w:rPr>
        <w:t>.</w:t>
      </w:r>
      <w:r w:rsidR="00881DA0">
        <w:rPr>
          <w:rFonts w:ascii="Times New Roman" w:hAnsi="Times New Roman" w:cs="Times New Roman"/>
          <w:sz w:val="24"/>
          <w:szCs w:val="24"/>
        </w:rPr>
        <w:t xml:space="preserve">  O descartarse, por ejemplo, aunque el occiso tenga una soga apretando el cuello, que la soga cuelgue de una delgada rama a no más de un metro del suelo no indicaría suicidio.</w:t>
      </w:r>
      <w:r w:rsidR="002362D7">
        <w:rPr>
          <w:rFonts w:ascii="Times New Roman" w:hAnsi="Times New Roman" w:cs="Times New Roman"/>
          <w:sz w:val="24"/>
          <w:szCs w:val="24"/>
        </w:rPr>
        <w:t xml:space="preserve">  Y, si se establece como posible una relación causal, también se puede construir un argumento de signo, un indicador de que cierta causa se presentó</w:t>
      </w:r>
      <w:r w:rsidR="00480F9F">
        <w:rPr>
          <w:rFonts w:ascii="Times New Roman" w:hAnsi="Times New Roman" w:cs="Times New Roman"/>
          <w:sz w:val="24"/>
          <w:szCs w:val="24"/>
        </w:rPr>
        <w:t>, por ejemplo, el envenenamiento con potasio por la diarrea y la excesiva salivación</w:t>
      </w:r>
      <w:r w:rsidR="00881DA0">
        <w:rPr>
          <w:rFonts w:ascii="Times New Roman" w:hAnsi="Times New Roman" w:cs="Times New Roman"/>
          <w:sz w:val="24"/>
          <w:szCs w:val="24"/>
        </w:rPr>
        <w:t>; o la identificación probabilísima de un victimario por sus huellas digitales en el arma asesina y en los casquillos, y por su ropa empapada con la sangre de la víctima, identificación de la que esa persona difícilmente se librará si no aporta evidencias firmes de una coartada y una explicación verosímil y alternativa del porqué de esas huellas y esa ropa ensangrentada.</w:t>
      </w:r>
    </w:p>
    <w:p w:rsidR="002362D7" w:rsidRDefault="007F1BD4"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rPr>
        <w:t>El tópico género-diferencia sirve, como ya se ha señalado, para definir un caso; pero también para establecer su clase, las subclases y, en</w:t>
      </w:r>
      <w:r w:rsidR="00C602AF">
        <w:rPr>
          <w:rFonts w:ascii="Times New Roman" w:hAnsi="Times New Roman" w:cs="Times New Roman"/>
          <w:sz w:val="24"/>
          <w:szCs w:val="24"/>
        </w:rPr>
        <w:t xml:space="preserve"> general, las clasificaciones, lo que implica el discernir, de nuevo en el ámbito de las posibilidades, el criterio, entre muchos, para esa clasificación.  </w:t>
      </w:r>
      <w:r w:rsidR="00577145">
        <w:rPr>
          <w:rFonts w:ascii="Times New Roman" w:hAnsi="Times New Roman" w:cs="Times New Roman"/>
          <w:sz w:val="24"/>
          <w:szCs w:val="24"/>
          <w:lang w:val="es-ES"/>
        </w:rPr>
        <w:t xml:space="preserve">No es lo mismo clasificar una muerte médicamente, por asfixia, que </w:t>
      </w:r>
      <w:r w:rsidR="00583C14">
        <w:rPr>
          <w:rFonts w:ascii="Times New Roman" w:hAnsi="Times New Roman" w:cs="Times New Roman"/>
          <w:sz w:val="24"/>
          <w:szCs w:val="24"/>
          <w:lang w:val="es-ES"/>
        </w:rPr>
        <w:t>penalmente</w:t>
      </w:r>
      <w:r w:rsidR="00577145">
        <w:rPr>
          <w:rFonts w:ascii="Times New Roman" w:hAnsi="Times New Roman" w:cs="Times New Roman"/>
          <w:sz w:val="24"/>
          <w:szCs w:val="24"/>
          <w:lang w:val="es-ES"/>
        </w:rPr>
        <w:t>, por asesinato.</w:t>
      </w:r>
      <w:r w:rsidR="000A58E0">
        <w:rPr>
          <w:rFonts w:ascii="Times New Roman" w:hAnsi="Times New Roman" w:cs="Times New Roman"/>
          <w:sz w:val="24"/>
          <w:szCs w:val="24"/>
          <w:lang w:val="es-ES"/>
        </w:rPr>
        <w:t xml:space="preserve">  Si la clase es difícil de establecer por no estar claro el género, se puede recurrir al tópico de similares y así</w:t>
      </w:r>
      <w:r w:rsidR="001F369D">
        <w:rPr>
          <w:rFonts w:ascii="Times New Roman" w:hAnsi="Times New Roman" w:cs="Times New Roman"/>
          <w:sz w:val="24"/>
          <w:szCs w:val="24"/>
          <w:lang w:val="es-ES"/>
        </w:rPr>
        <w:t xml:space="preserve"> comparar </w:t>
      </w:r>
      <w:r w:rsidR="00877424">
        <w:rPr>
          <w:rFonts w:ascii="Times New Roman" w:hAnsi="Times New Roman" w:cs="Times New Roman"/>
          <w:sz w:val="24"/>
          <w:szCs w:val="24"/>
          <w:lang w:val="es-ES"/>
        </w:rPr>
        <w:t>una pajilla con una cerbatana con la que se envía un dardo venenoso.  Aunque no haya cerbatana en el lugar del crimen, puede pensarse que se usó la pajilla para lanzar el dardo asesino.</w:t>
      </w:r>
      <w:r w:rsidR="00A93271">
        <w:rPr>
          <w:rFonts w:ascii="Times New Roman" w:hAnsi="Times New Roman" w:cs="Times New Roman"/>
          <w:sz w:val="24"/>
          <w:szCs w:val="24"/>
          <w:lang w:val="es-ES"/>
        </w:rPr>
        <w:t xml:space="preserve">  La validez del tópico de similares se confirma de revisar los categoremas.</w:t>
      </w:r>
      <w:r w:rsidR="00A93271">
        <w:rPr>
          <w:rStyle w:val="Refdenotaalpie"/>
          <w:rFonts w:ascii="Times New Roman" w:hAnsi="Times New Roman" w:cs="Times New Roman"/>
          <w:sz w:val="24"/>
          <w:szCs w:val="24"/>
          <w:lang w:val="es-ES"/>
        </w:rPr>
        <w:footnoteReference w:id="2"/>
      </w:r>
      <w:r w:rsidR="00A93271">
        <w:rPr>
          <w:rFonts w:ascii="Times New Roman" w:hAnsi="Times New Roman" w:cs="Times New Roman"/>
          <w:sz w:val="24"/>
          <w:szCs w:val="24"/>
          <w:lang w:val="es-ES"/>
        </w:rPr>
        <w:t xml:space="preserve">  Aunque la cerbatana y la pajilla no comparten ni el </w:t>
      </w:r>
      <w:r w:rsidR="00A93271">
        <w:rPr>
          <w:rFonts w:ascii="Times New Roman" w:hAnsi="Times New Roman" w:cs="Times New Roman"/>
          <w:sz w:val="24"/>
          <w:szCs w:val="24"/>
          <w:lang w:val="es-ES"/>
        </w:rPr>
        <w:lastRenderedPageBreak/>
        <w:t>género (una es un arma, la otra un instrumento para beber) ni la diferencia (una funciona soplando, la otra, chupando) que les permitiría estar en una misma clasificación, comparten, aun así, lo propio (ser palitos alargados y muy huecos).  Eso propio las hace similares. Y gracias a ello podrían sustituirse la una a la otra en sus funciones.</w:t>
      </w:r>
    </w:p>
    <w:p w:rsidR="009822FC" w:rsidRDefault="001F0A93" w:rsidP="0089760E">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Derivado de</w:t>
      </w:r>
      <w:r w:rsidR="00A93271" w:rsidRPr="00A93271">
        <w:rPr>
          <w:rFonts w:ascii="Times New Roman" w:hAnsi="Times New Roman" w:cs="Times New Roman"/>
          <w:sz w:val="24"/>
          <w:szCs w:val="24"/>
          <w:lang w:val="es-ES"/>
        </w:rPr>
        <w:t xml:space="preserve">l tópico género-diferencias, </w:t>
      </w:r>
      <w:r w:rsidR="00D14697">
        <w:rPr>
          <w:rFonts w:ascii="Times New Roman" w:hAnsi="Times New Roman" w:cs="Times New Roman"/>
          <w:sz w:val="24"/>
          <w:szCs w:val="24"/>
          <w:lang w:val="es-ES"/>
        </w:rPr>
        <w:t xml:space="preserve">se tiene el de </w:t>
      </w:r>
      <w:r w:rsidR="00D14697" w:rsidRPr="00D14697">
        <w:rPr>
          <w:rFonts w:ascii="Times New Roman" w:hAnsi="Times New Roman" w:cs="Times New Roman"/>
          <w:i/>
          <w:sz w:val="24"/>
          <w:szCs w:val="24"/>
          <w:lang w:val="es-ES"/>
        </w:rPr>
        <w:t>ejemplos</w:t>
      </w:r>
      <w:r w:rsidR="00D14697">
        <w:rPr>
          <w:rFonts w:ascii="Times New Roman" w:hAnsi="Times New Roman" w:cs="Times New Roman"/>
          <w:sz w:val="24"/>
          <w:szCs w:val="24"/>
          <w:lang w:val="es-ES"/>
        </w:rPr>
        <w:t>. E</w:t>
      </w:r>
      <w:r w:rsidR="00A93271" w:rsidRPr="00A93271">
        <w:rPr>
          <w:rFonts w:ascii="Times New Roman" w:hAnsi="Times New Roman" w:cs="Times New Roman"/>
          <w:sz w:val="24"/>
          <w:szCs w:val="24"/>
          <w:lang w:val="es-ES"/>
        </w:rPr>
        <w:t xml:space="preserve">l </w:t>
      </w:r>
      <w:r w:rsidR="004A6C39">
        <w:rPr>
          <w:rFonts w:ascii="Times New Roman" w:hAnsi="Times New Roman" w:cs="Times New Roman"/>
          <w:sz w:val="24"/>
          <w:szCs w:val="24"/>
          <w:lang w:val="es-ES"/>
        </w:rPr>
        <w:t>investigador</w:t>
      </w:r>
      <w:r w:rsidR="00A93271" w:rsidRPr="00A93271">
        <w:rPr>
          <w:rFonts w:ascii="Times New Roman" w:hAnsi="Times New Roman" w:cs="Times New Roman"/>
          <w:sz w:val="24"/>
          <w:szCs w:val="24"/>
          <w:lang w:val="es-ES"/>
        </w:rPr>
        <w:t xml:space="preserve"> </w:t>
      </w:r>
      <w:r w:rsidR="00D14697">
        <w:rPr>
          <w:rFonts w:ascii="Times New Roman" w:hAnsi="Times New Roman" w:cs="Times New Roman"/>
          <w:sz w:val="24"/>
          <w:szCs w:val="24"/>
          <w:lang w:val="es-ES"/>
        </w:rPr>
        <w:t>entonces</w:t>
      </w:r>
      <w:r w:rsidR="00A93271" w:rsidRPr="00A93271">
        <w:rPr>
          <w:rFonts w:ascii="Times New Roman" w:hAnsi="Times New Roman" w:cs="Times New Roman"/>
          <w:sz w:val="24"/>
          <w:szCs w:val="24"/>
          <w:lang w:val="es-ES"/>
        </w:rPr>
        <w:t xml:space="preserve"> concentra su atención en detallar las características comunes de una clase, subclase o súper-clase</w:t>
      </w:r>
      <w:r w:rsidR="00D14697">
        <w:rPr>
          <w:rFonts w:ascii="Times New Roman" w:hAnsi="Times New Roman" w:cs="Times New Roman"/>
          <w:sz w:val="24"/>
          <w:szCs w:val="24"/>
          <w:lang w:val="es-ES"/>
        </w:rPr>
        <w:t xml:space="preserve"> enumerando</w:t>
      </w:r>
      <w:r w:rsidR="00A93271" w:rsidRPr="00A93271">
        <w:rPr>
          <w:rFonts w:ascii="Times New Roman" w:hAnsi="Times New Roman" w:cs="Times New Roman"/>
          <w:sz w:val="24"/>
          <w:szCs w:val="24"/>
          <w:lang w:val="es-ES"/>
        </w:rPr>
        <w:t xml:space="preserve"> </w:t>
      </w:r>
      <w:r w:rsidR="00EE6635">
        <w:rPr>
          <w:rFonts w:ascii="Times New Roman" w:hAnsi="Times New Roman" w:cs="Times New Roman"/>
          <w:sz w:val="24"/>
          <w:szCs w:val="24"/>
          <w:lang w:val="es-ES"/>
        </w:rPr>
        <w:t>los casos</w:t>
      </w:r>
      <w:r w:rsidR="00A93271" w:rsidRPr="00A93271">
        <w:rPr>
          <w:rFonts w:ascii="Times New Roman" w:hAnsi="Times New Roman" w:cs="Times New Roman"/>
          <w:sz w:val="24"/>
          <w:szCs w:val="24"/>
          <w:lang w:val="es-ES"/>
        </w:rPr>
        <w:t xml:space="preserve"> a través de los cuales eso que es común y sustantivo en ellos </w:t>
      </w:r>
      <w:r w:rsidR="00EE6635">
        <w:rPr>
          <w:rFonts w:ascii="Times New Roman" w:hAnsi="Times New Roman" w:cs="Times New Roman"/>
          <w:sz w:val="24"/>
          <w:szCs w:val="24"/>
          <w:lang w:val="es-ES"/>
        </w:rPr>
        <w:t>le permite reconocer</w:t>
      </w:r>
      <w:r w:rsidR="00D14697">
        <w:rPr>
          <w:rFonts w:ascii="Times New Roman" w:hAnsi="Times New Roman" w:cs="Times New Roman"/>
          <w:sz w:val="24"/>
          <w:szCs w:val="24"/>
          <w:lang w:val="es-ES"/>
        </w:rPr>
        <w:t xml:space="preserve"> </w:t>
      </w:r>
      <w:r w:rsidR="00EE6635">
        <w:rPr>
          <w:rFonts w:ascii="Times New Roman" w:hAnsi="Times New Roman" w:cs="Times New Roman"/>
          <w:sz w:val="24"/>
          <w:szCs w:val="24"/>
          <w:lang w:val="es-ES"/>
        </w:rPr>
        <w:t>lo común, entre otros, que la repetición de ciertas características en el atentado a las víctimas apunte a un asesino serial, como lo fue Jack el Destripador.</w:t>
      </w:r>
      <w:r w:rsidR="00A93271" w:rsidRPr="00A93271">
        <w:rPr>
          <w:rFonts w:ascii="Times New Roman" w:hAnsi="Times New Roman" w:cs="Times New Roman"/>
          <w:sz w:val="24"/>
          <w:szCs w:val="24"/>
          <w:lang w:val="es-ES"/>
        </w:rPr>
        <w:t xml:space="preserve"> </w:t>
      </w:r>
      <w:r w:rsidR="00D14697">
        <w:rPr>
          <w:rFonts w:ascii="Times New Roman" w:hAnsi="Times New Roman" w:cs="Times New Roman"/>
          <w:sz w:val="24"/>
          <w:szCs w:val="24"/>
          <w:lang w:val="es-ES"/>
        </w:rPr>
        <w:t xml:space="preserve">Si bien </w:t>
      </w:r>
      <w:r w:rsidR="003529F8">
        <w:rPr>
          <w:rFonts w:ascii="Times New Roman" w:hAnsi="Times New Roman" w:cs="Times New Roman"/>
          <w:sz w:val="24"/>
          <w:szCs w:val="24"/>
          <w:lang w:val="es-ES"/>
        </w:rPr>
        <w:t>en la investigación</w:t>
      </w:r>
      <w:r w:rsidR="00D14697">
        <w:rPr>
          <w:rFonts w:ascii="Times New Roman" w:hAnsi="Times New Roman" w:cs="Times New Roman"/>
          <w:sz w:val="24"/>
          <w:szCs w:val="24"/>
          <w:lang w:val="es-ES"/>
        </w:rPr>
        <w:t xml:space="preserve"> forense se resuelven </w:t>
      </w:r>
      <w:r w:rsidR="003529F8">
        <w:rPr>
          <w:rFonts w:ascii="Times New Roman" w:hAnsi="Times New Roman" w:cs="Times New Roman"/>
          <w:sz w:val="24"/>
          <w:szCs w:val="24"/>
          <w:lang w:val="es-ES"/>
        </w:rPr>
        <w:t>casos</w:t>
      </w:r>
      <w:r w:rsidR="00D14697">
        <w:rPr>
          <w:rFonts w:ascii="Times New Roman" w:hAnsi="Times New Roman" w:cs="Times New Roman"/>
          <w:sz w:val="24"/>
          <w:szCs w:val="24"/>
          <w:lang w:val="es-ES"/>
        </w:rPr>
        <w:t xml:space="preserve"> particulares, como la inocencia o culpabilidad de una persona, y</w:t>
      </w:r>
      <w:r w:rsidR="00D14697" w:rsidRPr="00D14697">
        <w:rPr>
          <w:rFonts w:ascii="Times New Roman" w:hAnsi="Times New Roman" w:cs="Times New Roman"/>
          <w:sz w:val="24"/>
          <w:szCs w:val="24"/>
          <w:lang w:val="es-ES"/>
        </w:rPr>
        <w:t xml:space="preserve"> </w:t>
      </w:r>
      <w:r w:rsidR="00D14697">
        <w:rPr>
          <w:rFonts w:ascii="Times New Roman" w:hAnsi="Times New Roman" w:cs="Times New Roman"/>
          <w:sz w:val="24"/>
          <w:szCs w:val="24"/>
          <w:lang w:val="es-ES"/>
        </w:rPr>
        <w:t>no</w:t>
      </w:r>
      <w:r w:rsidR="003529F8">
        <w:rPr>
          <w:rFonts w:ascii="Times New Roman" w:hAnsi="Times New Roman" w:cs="Times New Roman"/>
          <w:sz w:val="24"/>
          <w:szCs w:val="24"/>
          <w:lang w:val="es-ES"/>
        </w:rPr>
        <w:t xml:space="preserve"> lo que</w:t>
      </w:r>
      <w:r w:rsidR="00D14697">
        <w:rPr>
          <w:rFonts w:ascii="Times New Roman" w:hAnsi="Times New Roman" w:cs="Times New Roman"/>
          <w:sz w:val="24"/>
          <w:szCs w:val="24"/>
          <w:lang w:val="es-ES"/>
        </w:rPr>
        <w:t xml:space="preserve"> aplica a todos los casos (Aristóteles, </w:t>
      </w:r>
      <w:r w:rsidR="009822FC">
        <w:rPr>
          <w:rFonts w:ascii="Times New Roman" w:hAnsi="Times New Roman" w:cs="Times New Roman"/>
          <w:sz w:val="24"/>
          <w:szCs w:val="24"/>
          <w:lang w:val="es-ES"/>
        </w:rPr>
        <w:t>2011a: 599; 1358b, 5-20)</w:t>
      </w:r>
      <w:r w:rsidR="00D14697">
        <w:rPr>
          <w:rFonts w:ascii="Times New Roman" w:hAnsi="Times New Roman" w:cs="Times New Roman"/>
          <w:sz w:val="24"/>
          <w:szCs w:val="24"/>
          <w:lang w:val="es-ES"/>
        </w:rPr>
        <w:t xml:space="preserve">, </w:t>
      </w:r>
      <w:r w:rsidR="003529F8">
        <w:rPr>
          <w:rFonts w:ascii="Times New Roman" w:hAnsi="Times New Roman" w:cs="Times New Roman"/>
          <w:sz w:val="24"/>
          <w:szCs w:val="24"/>
          <w:lang w:val="es-ES"/>
        </w:rPr>
        <w:t>lo que se conoce de manera general</w:t>
      </w:r>
      <w:r w:rsidR="009822FC">
        <w:rPr>
          <w:rFonts w:ascii="Times New Roman" w:hAnsi="Times New Roman" w:cs="Times New Roman"/>
          <w:sz w:val="24"/>
          <w:szCs w:val="24"/>
          <w:lang w:val="es-ES"/>
        </w:rPr>
        <w:t xml:space="preserve"> </w:t>
      </w:r>
      <w:r w:rsidR="003529F8">
        <w:rPr>
          <w:rFonts w:ascii="Times New Roman" w:hAnsi="Times New Roman" w:cs="Times New Roman"/>
          <w:sz w:val="24"/>
          <w:szCs w:val="24"/>
          <w:lang w:val="es-ES"/>
        </w:rPr>
        <w:t>facilita acercarse a los</w:t>
      </w:r>
      <w:r w:rsidR="0089760E">
        <w:rPr>
          <w:rFonts w:ascii="Times New Roman" w:hAnsi="Times New Roman" w:cs="Times New Roman"/>
          <w:sz w:val="24"/>
          <w:szCs w:val="24"/>
          <w:lang w:val="es-ES"/>
        </w:rPr>
        <w:t xml:space="preserve"> casos de la misma clase. No hay un simple asesinato de una mujer, sino feminicidio, si la muerte se produce</w:t>
      </w:r>
      <w:r w:rsidR="0089760E" w:rsidRPr="0089760E">
        <w:rPr>
          <w:rFonts w:ascii="Times New Roman" w:hAnsi="Times New Roman" w:cs="Times New Roman"/>
          <w:sz w:val="24"/>
          <w:szCs w:val="24"/>
          <w:lang w:val="es-ES"/>
        </w:rPr>
        <w:t xml:space="preserve"> como consecuencia de</w:t>
      </w:r>
      <w:r w:rsidR="0089760E">
        <w:rPr>
          <w:rFonts w:ascii="Times New Roman" w:hAnsi="Times New Roman" w:cs="Times New Roman"/>
          <w:sz w:val="24"/>
          <w:szCs w:val="24"/>
          <w:lang w:val="es-ES"/>
        </w:rPr>
        <w:t xml:space="preserve"> </w:t>
      </w:r>
      <w:r w:rsidR="0089760E" w:rsidRPr="0089760E">
        <w:rPr>
          <w:rFonts w:ascii="Times New Roman" w:hAnsi="Times New Roman" w:cs="Times New Roman"/>
          <w:sz w:val="24"/>
          <w:szCs w:val="24"/>
          <w:lang w:val="es-ES"/>
        </w:rPr>
        <w:t xml:space="preserve">cualquier tipo de violencia de género, </w:t>
      </w:r>
      <w:r w:rsidR="0089760E">
        <w:rPr>
          <w:rFonts w:ascii="Times New Roman" w:hAnsi="Times New Roman" w:cs="Times New Roman"/>
          <w:sz w:val="24"/>
          <w:szCs w:val="24"/>
          <w:lang w:val="es-ES"/>
        </w:rPr>
        <w:t>entre otras,</w:t>
      </w:r>
      <w:r w:rsidR="0089760E" w:rsidRPr="0089760E">
        <w:rPr>
          <w:rFonts w:ascii="Times New Roman" w:hAnsi="Times New Roman" w:cs="Times New Roman"/>
          <w:sz w:val="24"/>
          <w:szCs w:val="24"/>
          <w:lang w:val="es-ES"/>
        </w:rPr>
        <w:t xml:space="preserve"> las agresiones</w:t>
      </w:r>
      <w:r w:rsidR="0089760E">
        <w:rPr>
          <w:rFonts w:ascii="Times New Roman" w:hAnsi="Times New Roman" w:cs="Times New Roman"/>
          <w:sz w:val="24"/>
          <w:szCs w:val="24"/>
          <w:lang w:val="es-ES"/>
        </w:rPr>
        <w:t xml:space="preserve"> f</w:t>
      </w:r>
      <w:r w:rsidR="0089760E" w:rsidRPr="0089760E">
        <w:rPr>
          <w:rFonts w:ascii="Times New Roman" w:hAnsi="Times New Roman" w:cs="Times New Roman"/>
          <w:sz w:val="24"/>
          <w:szCs w:val="24"/>
          <w:lang w:val="es-ES"/>
        </w:rPr>
        <w:t>ísicas, la violación, la maternidad forzada o la mutilación genital</w:t>
      </w:r>
      <w:r w:rsidR="0089760E">
        <w:rPr>
          <w:rFonts w:ascii="Times New Roman" w:hAnsi="Times New Roman" w:cs="Times New Roman"/>
          <w:sz w:val="24"/>
          <w:szCs w:val="24"/>
          <w:lang w:val="es-ES"/>
        </w:rPr>
        <w:t>.</w:t>
      </w:r>
    </w:p>
    <w:p w:rsidR="00154B54" w:rsidRDefault="009822FC"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Ahora bien, e</w:t>
      </w:r>
      <w:r w:rsidR="00A93271" w:rsidRPr="00A93271">
        <w:rPr>
          <w:rFonts w:ascii="Times New Roman" w:hAnsi="Times New Roman" w:cs="Times New Roman"/>
          <w:sz w:val="24"/>
          <w:szCs w:val="24"/>
          <w:lang w:val="es-ES"/>
        </w:rPr>
        <w:t xml:space="preserve">n ocasiones el </w:t>
      </w:r>
      <w:r w:rsidR="005803FE">
        <w:rPr>
          <w:rFonts w:ascii="Times New Roman" w:hAnsi="Times New Roman" w:cs="Times New Roman"/>
          <w:sz w:val="24"/>
          <w:szCs w:val="24"/>
          <w:lang w:val="es-ES"/>
        </w:rPr>
        <w:t>investigador</w:t>
      </w:r>
      <w:r w:rsidR="00A93271" w:rsidRPr="00A93271">
        <w:rPr>
          <w:rFonts w:ascii="Times New Roman" w:hAnsi="Times New Roman" w:cs="Times New Roman"/>
          <w:sz w:val="24"/>
          <w:szCs w:val="24"/>
          <w:lang w:val="es-ES"/>
        </w:rPr>
        <w:t xml:space="preserve"> </w:t>
      </w:r>
      <w:r>
        <w:rPr>
          <w:rFonts w:ascii="Times New Roman" w:hAnsi="Times New Roman" w:cs="Times New Roman"/>
          <w:sz w:val="24"/>
          <w:szCs w:val="24"/>
          <w:lang w:val="es-ES"/>
        </w:rPr>
        <w:t>acude al tópico de las</w:t>
      </w:r>
      <w:r w:rsidR="00A93271" w:rsidRPr="00A93271">
        <w:rPr>
          <w:rFonts w:ascii="Times New Roman" w:hAnsi="Times New Roman" w:cs="Times New Roman"/>
          <w:sz w:val="24"/>
          <w:szCs w:val="24"/>
          <w:lang w:val="es-ES"/>
        </w:rPr>
        <w:t xml:space="preserve"> </w:t>
      </w:r>
      <w:r w:rsidR="00A93271" w:rsidRPr="009822FC">
        <w:rPr>
          <w:rFonts w:ascii="Times New Roman" w:hAnsi="Times New Roman" w:cs="Times New Roman"/>
          <w:i/>
          <w:sz w:val="24"/>
          <w:szCs w:val="24"/>
          <w:lang w:val="es-ES"/>
        </w:rPr>
        <w:t>diferencias</w:t>
      </w:r>
      <w:r>
        <w:rPr>
          <w:rFonts w:ascii="Times New Roman" w:hAnsi="Times New Roman" w:cs="Times New Roman"/>
          <w:sz w:val="24"/>
          <w:szCs w:val="24"/>
          <w:lang w:val="es-ES"/>
        </w:rPr>
        <w:t>.  Revela así las distinciones</w:t>
      </w:r>
      <w:r w:rsidR="00A93271" w:rsidRPr="00A93271">
        <w:rPr>
          <w:rFonts w:ascii="Times New Roman" w:hAnsi="Times New Roman" w:cs="Times New Roman"/>
          <w:sz w:val="24"/>
          <w:szCs w:val="24"/>
          <w:lang w:val="es-ES"/>
        </w:rPr>
        <w:t xml:space="preserve"> entre objetos que comparten algo en común. Ciertamente, el remarcar </w:t>
      </w:r>
      <w:r>
        <w:rPr>
          <w:rFonts w:ascii="Times New Roman" w:hAnsi="Times New Roman" w:cs="Times New Roman"/>
          <w:sz w:val="24"/>
          <w:szCs w:val="24"/>
          <w:lang w:val="es-ES"/>
        </w:rPr>
        <w:t>las</w:t>
      </w:r>
      <w:r w:rsidR="00A93271" w:rsidRPr="00A93271">
        <w:rPr>
          <w:rFonts w:ascii="Times New Roman" w:hAnsi="Times New Roman" w:cs="Times New Roman"/>
          <w:sz w:val="24"/>
          <w:szCs w:val="24"/>
          <w:lang w:val="es-ES"/>
        </w:rPr>
        <w:t xml:space="preserve"> diferencias sólo tiene sentido si lo contrastado tiene algo en común, por ejemplo, </w:t>
      </w:r>
      <w:r w:rsidR="005F0531">
        <w:rPr>
          <w:rFonts w:ascii="Times New Roman" w:hAnsi="Times New Roman" w:cs="Times New Roman"/>
          <w:sz w:val="24"/>
          <w:szCs w:val="24"/>
          <w:lang w:val="es-ES"/>
        </w:rPr>
        <w:t xml:space="preserve">el acusado es uno más de los empleados de este negocio.  </w:t>
      </w:r>
      <w:r w:rsidR="00112E8D">
        <w:rPr>
          <w:rFonts w:ascii="Times New Roman" w:hAnsi="Times New Roman" w:cs="Times New Roman"/>
          <w:sz w:val="24"/>
          <w:szCs w:val="24"/>
          <w:lang w:val="es-ES"/>
        </w:rPr>
        <w:t>Pero una vez establecido</w:t>
      </w:r>
      <w:r w:rsidR="005F0531">
        <w:rPr>
          <w:rFonts w:ascii="Times New Roman" w:hAnsi="Times New Roman" w:cs="Times New Roman"/>
          <w:sz w:val="24"/>
          <w:szCs w:val="24"/>
          <w:lang w:val="es-ES"/>
        </w:rPr>
        <w:t xml:space="preserve"> lo común, </w:t>
      </w:r>
      <w:r w:rsidR="00154B54">
        <w:rPr>
          <w:rFonts w:ascii="Times New Roman" w:hAnsi="Times New Roman" w:cs="Times New Roman"/>
          <w:sz w:val="24"/>
          <w:szCs w:val="24"/>
          <w:lang w:val="es-ES"/>
        </w:rPr>
        <w:t>a saber</w:t>
      </w:r>
      <w:r w:rsidR="005F0531">
        <w:rPr>
          <w:rFonts w:ascii="Times New Roman" w:hAnsi="Times New Roman" w:cs="Times New Roman"/>
          <w:sz w:val="24"/>
          <w:szCs w:val="24"/>
          <w:lang w:val="es-ES"/>
        </w:rPr>
        <w:t xml:space="preserve">, que </w:t>
      </w:r>
      <w:r w:rsidR="00112E8D">
        <w:rPr>
          <w:rFonts w:ascii="Times New Roman" w:hAnsi="Times New Roman" w:cs="Times New Roman"/>
          <w:sz w:val="24"/>
          <w:szCs w:val="24"/>
          <w:lang w:val="es-ES"/>
        </w:rPr>
        <w:t>todos los</w:t>
      </w:r>
      <w:r w:rsidR="005F0531">
        <w:rPr>
          <w:rFonts w:ascii="Times New Roman" w:hAnsi="Times New Roman" w:cs="Times New Roman"/>
          <w:sz w:val="24"/>
          <w:szCs w:val="24"/>
          <w:lang w:val="es-ES"/>
        </w:rPr>
        <w:t xml:space="preserve"> empleados</w:t>
      </w:r>
      <w:r w:rsidR="00112E8D">
        <w:rPr>
          <w:rFonts w:ascii="Times New Roman" w:hAnsi="Times New Roman" w:cs="Times New Roman"/>
          <w:sz w:val="24"/>
          <w:szCs w:val="24"/>
          <w:lang w:val="es-ES"/>
        </w:rPr>
        <w:t xml:space="preserve"> se encontraban en el lugar del crimen y</w:t>
      </w:r>
      <w:r w:rsidR="005F0531">
        <w:rPr>
          <w:rFonts w:ascii="Times New Roman" w:hAnsi="Times New Roman" w:cs="Times New Roman"/>
          <w:sz w:val="24"/>
          <w:szCs w:val="24"/>
          <w:lang w:val="es-ES"/>
        </w:rPr>
        <w:t xml:space="preserve"> suelen gozar de buenos salarios y excelentes prestaciones, le permite</w:t>
      </w:r>
      <w:r w:rsidR="00112E8D" w:rsidRPr="00112E8D">
        <w:rPr>
          <w:rFonts w:ascii="Times New Roman" w:hAnsi="Times New Roman" w:cs="Times New Roman"/>
          <w:sz w:val="24"/>
          <w:szCs w:val="24"/>
          <w:lang w:val="es-ES"/>
        </w:rPr>
        <w:t xml:space="preserve"> </w:t>
      </w:r>
      <w:r w:rsidR="00112E8D">
        <w:rPr>
          <w:rFonts w:ascii="Times New Roman" w:hAnsi="Times New Roman" w:cs="Times New Roman"/>
          <w:sz w:val="24"/>
          <w:szCs w:val="24"/>
          <w:lang w:val="es-ES"/>
        </w:rPr>
        <w:t>al investigador, de prestar atención a las diferencias,</w:t>
      </w:r>
      <w:r w:rsidR="005F0531">
        <w:rPr>
          <w:rFonts w:ascii="Times New Roman" w:hAnsi="Times New Roman" w:cs="Times New Roman"/>
          <w:sz w:val="24"/>
          <w:szCs w:val="24"/>
          <w:lang w:val="es-ES"/>
        </w:rPr>
        <w:t xml:space="preserve"> </w:t>
      </w:r>
      <w:r w:rsidR="00112E8D">
        <w:rPr>
          <w:rFonts w:ascii="Times New Roman" w:hAnsi="Times New Roman" w:cs="Times New Roman"/>
          <w:sz w:val="24"/>
          <w:szCs w:val="24"/>
          <w:lang w:val="es-ES"/>
        </w:rPr>
        <w:t>identificar al ladrón y</w:t>
      </w:r>
      <w:r w:rsidR="005F0531">
        <w:rPr>
          <w:rFonts w:ascii="Times New Roman" w:hAnsi="Times New Roman" w:cs="Times New Roman"/>
          <w:sz w:val="24"/>
          <w:szCs w:val="24"/>
          <w:lang w:val="es-ES"/>
        </w:rPr>
        <w:t xml:space="preserve"> subrayar la gravedad </w:t>
      </w:r>
      <w:r w:rsidR="00112E8D">
        <w:rPr>
          <w:rFonts w:ascii="Times New Roman" w:hAnsi="Times New Roman" w:cs="Times New Roman"/>
          <w:sz w:val="24"/>
          <w:szCs w:val="24"/>
          <w:lang w:val="es-ES"/>
        </w:rPr>
        <w:t>sus actos</w:t>
      </w:r>
      <w:r w:rsidR="005F0531">
        <w:rPr>
          <w:rFonts w:ascii="Times New Roman" w:hAnsi="Times New Roman" w:cs="Times New Roman"/>
          <w:sz w:val="24"/>
          <w:szCs w:val="24"/>
          <w:lang w:val="es-ES"/>
        </w:rPr>
        <w:t xml:space="preserve">: este </w:t>
      </w:r>
      <w:r w:rsidR="00112E8D">
        <w:rPr>
          <w:rFonts w:ascii="Times New Roman" w:hAnsi="Times New Roman" w:cs="Times New Roman"/>
          <w:sz w:val="24"/>
          <w:szCs w:val="24"/>
          <w:lang w:val="es-ES"/>
        </w:rPr>
        <w:t>empleado en particular tenía acceso a lo robado, y</w:t>
      </w:r>
      <w:r w:rsidR="005F0531">
        <w:rPr>
          <w:rFonts w:ascii="Times New Roman" w:hAnsi="Times New Roman" w:cs="Times New Roman"/>
          <w:sz w:val="24"/>
          <w:szCs w:val="24"/>
          <w:lang w:val="es-ES"/>
        </w:rPr>
        <w:t xml:space="preserve"> aun</w:t>
      </w:r>
      <w:r w:rsidR="00112E8D">
        <w:rPr>
          <w:rFonts w:ascii="Times New Roman" w:hAnsi="Times New Roman" w:cs="Times New Roman"/>
          <w:sz w:val="24"/>
          <w:szCs w:val="24"/>
          <w:lang w:val="es-ES"/>
        </w:rPr>
        <w:t xml:space="preserve"> con su excelente trabajo, de cualquier manera,</w:t>
      </w:r>
      <w:r w:rsidR="005F0531">
        <w:rPr>
          <w:rFonts w:ascii="Times New Roman" w:hAnsi="Times New Roman" w:cs="Times New Roman"/>
          <w:sz w:val="24"/>
          <w:szCs w:val="24"/>
          <w:lang w:val="es-ES"/>
        </w:rPr>
        <w:t xml:space="preserve"> robó.</w:t>
      </w:r>
      <w:r w:rsidR="00154B54">
        <w:rPr>
          <w:rFonts w:ascii="Times New Roman" w:hAnsi="Times New Roman" w:cs="Times New Roman"/>
          <w:sz w:val="24"/>
          <w:szCs w:val="24"/>
          <w:lang w:val="es-ES"/>
        </w:rPr>
        <w:t xml:space="preserve">  </w:t>
      </w:r>
    </w:p>
    <w:p w:rsidR="00A93271" w:rsidRPr="00A93271" w:rsidRDefault="00154B54"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Es más, </w:t>
      </w:r>
      <w:r w:rsidR="00A93271" w:rsidRPr="00A93271">
        <w:rPr>
          <w:rFonts w:ascii="Times New Roman" w:hAnsi="Times New Roman" w:cs="Times New Roman"/>
          <w:sz w:val="24"/>
          <w:szCs w:val="24"/>
          <w:lang w:val="es-ES"/>
        </w:rPr>
        <w:t>el ingenio puede extender la tarea de descubrir diferencias a su cuantificación. Se generan así las escalas y las medidas para identificar lo variable. Se llegan así a distinguir las cosas nominalmente</w:t>
      </w:r>
      <w:r w:rsidR="00BC2C79">
        <w:rPr>
          <w:rFonts w:ascii="Times New Roman" w:hAnsi="Times New Roman" w:cs="Times New Roman"/>
          <w:sz w:val="24"/>
          <w:szCs w:val="24"/>
          <w:lang w:val="es-ES"/>
        </w:rPr>
        <w:t xml:space="preserve"> (es robo, no fraude)</w:t>
      </w:r>
      <w:r w:rsidR="00A93271" w:rsidRPr="00A93271">
        <w:rPr>
          <w:rFonts w:ascii="Times New Roman" w:hAnsi="Times New Roman" w:cs="Times New Roman"/>
          <w:sz w:val="24"/>
          <w:szCs w:val="24"/>
          <w:lang w:val="es-ES"/>
        </w:rPr>
        <w:t>, ordinalmente</w:t>
      </w:r>
      <w:r w:rsidR="00BC2C79">
        <w:rPr>
          <w:rFonts w:ascii="Times New Roman" w:hAnsi="Times New Roman" w:cs="Times New Roman"/>
          <w:sz w:val="24"/>
          <w:szCs w:val="24"/>
          <w:lang w:val="es-ES"/>
        </w:rPr>
        <w:t xml:space="preserve"> (primer robo, segundo robo, etc.)</w:t>
      </w:r>
      <w:r w:rsidR="00A93271" w:rsidRPr="00A93271">
        <w:rPr>
          <w:rFonts w:ascii="Times New Roman" w:hAnsi="Times New Roman" w:cs="Times New Roman"/>
          <w:sz w:val="24"/>
          <w:szCs w:val="24"/>
          <w:lang w:val="es-ES"/>
        </w:rPr>
        <w:t>, por intervalo</w:t>
      </w:r>
      <w:r w:rsidR="00BC2C79">
        <w:rPr>
          <w:rFonts w:ascii="Times New Roman" w:hAnsi="Times New Roman" w:cs="Times New Roman"/>
          <w:sz w:val="24"/>
          <w:szCs w:val="24"/>
          <w:lang w:val="es-ES"/>
        </w:rPr>
        <w:t xml:space="preserve"> (</w:t>
      </w:r>
      <w:r w:rsidR="008E06A7">
        <w:rPr>
          <w:rFonts w:ascii="Times New Roman" w:hAnsi="Times New Roman" w:cs="Times New Roman"/>
          <w:sz w:val="24"/>
          <w:szCs w:val="24"/>
          <w:lang w:val="es-ES"/>
        </w:rPr>
        <w:t>los de esta semana, los de la siguiente, etc.)</w:t>
      </w:r>
      <w:r w:rsidR="00A93271" w:rsidRPr="00A93271">
        <w:rPr>
          <w:rFonts w:ascii="Times New Roman" w:hAnsi="Times New Roman" w:cs="Times New Roman"/>
          <w:sz w:val="24"/>
          <w:szCs w:val="24"/>
          <w:lang w:val="es-ES"/>
        </w:rPr>
        <w:t xml:space="preserve"> y por razón</w:t>
      </w:r>
      <w:r w:rsidR="008E06A7">
        <w:rPr>
          <w:rFonts w:ascii="Times New Roman" w:hAnsi="Times New Roman" w:cs="Times New Roman"/>
          <w:sz w:val="24"/>
          <w:szCs w:val="24"/>
          <w:lang w:val="es-ES"/>
        </w:rPr>
        <w:t xml:space="preserve"> (este monto, este otro monto, etc.)</w:t>
      </w:r>
      <w:r w:rsidR="00A93271" w:rsidRPr="00A93271">
        <w:rPr>
          <w:rFonts w:ascii="Times New Roman" w:hAnsi="Times New Roman" w:cs="Times New Roman"/>
          <w:sz w:val="24"/>
          <w:szCs w:val="24"/>
          <w:lang w:val="es-ES"/>
        </w:rPr>
        <w:t xml:space="preserve"> En la medida que se pueden discriminar las cosas cuantitativamente se puede establecer el valor de las</w:t>
      </w:r>
      <w:r w:rsidR="008E06A7">
        <w:rPr>
          <w:rFonts w:ascii="Times New Roman" w:hAnsi="Times New Roman" w:cs="Times New Roman"/>
          <w:sz w:val="24"/>
          <w:szCs w:val="24"/>
          <w:lang w:val="es-ES"/>
        </w:rPr>
        <w:t xml:space="preserve"> variables, tarea que permite al investigador concebir, por ejemplo, modos de operar: los robos ocurren con más frecuencia en esta hora, mientras se cumplen este y ese otro trámite.</w:t>
      </w:r>
    </w:p>
    <w:p w:rsidR="00A93271" w:rsidRPr="00A93271" w:rsidRDefault="00154B54"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Uno de</w:t>
      </w:r>
      <w:r w:rsidR="00A93271" w:rsidRPr="00A93271">
        <w:rPr>
          <w:rFonts w:ascii="Times New Roman" w:hAnsi="Times New Roman" w:cs="Times New Roman"/>
          <w:sz w:val="24"/>
          <w:szCs w:val="24"/>
          <w:lang w:val="es-ES"/>
        </w:rPr>
        <w:t xml:space="preserve"> los frutos del tópico diferencias se encuentra el hallazgo de las </w:t>
      </w:r>
      <w:r w:rsidR="00A93271" w:rsidRPr="00154B54">
        <w:rPr>
          <w:rFonts w:ascii="Times New Roman" w:hAnsi="Times New Roman" w:cs="Times New Roman"/>
          <w:i/>
          <w:sz w:val="24"/>
          <w:szCs w:val="24"/>
          <w:lang w:val="es-ES"/>
        </w:rPr>
        <w:t>evaluaciones</w:t>
      </w:r>
      <w:r w:rsidR="00A93271" w:rsidRPr="00A93271">
        <w:rPr>
          <w:rFonts w:ascii="Times New Roman" w:hAnsi="Times New Roman" w:cs="Times New Roman"/>
          <w:sz w:val="24"/>
          <w:szCs w:val="24"/>
          <w:lang w:val="es-ES"/>
        </w:rPr>
        <w:t xml:space="preserve">. No sólo se distinguen las diferencias entre las cosas, sino se comparan unas y otras, o consigo mismas, por su valor, el cual no tiene que ser sólo cuantitativo, también puede ser cualitativo.  De hecho, las cosas pueden compararse a tal punto que se evalúa si sus potenciales se actualizan o no, por ejemplo, </w:t>
      </w:r>
      <w:r w:rsidR="00DF448B">
        <w:rPr>
          <w:rFonts w:ascii="Times New Roman" w:hAnsi="Times New Roman" w:cs="Times New Roman"/>
          <w:sz w:val="24"/>
          <w:szCs w:val="24"/>
          <w:lang w:val="es-ES"/>
        </w:rPr>
        <w:t>“intentó</w:t>
      </w:r>
      <w:r>
        <w:rPr>
          <w:rFonts w:ascii="Times New Roman" w:hAnsi="Times New Roman" w:cs="Times New Roman"/>
          <w:sz w:val="24"/>
          <w:szCs w:val="24"/>
          <w:lang w:val="es-ES"/>
        </w:rPr>
        <w:t xml:space="preserve"> robar” no es lo mismo que “de hecho, robó”</w:t>
      </w:r>
      <w:r w:rsidR="00A93271" w:rsidRPr="00A93271">
        <w:rPr>
          <w:rFonts w:ascii="Times New Roman" w:hAnsi="Times New Roman" w:cs="Times New Roman"/>
          <w:sz w:val="24"/>
          <w:szCs w:val="24"/>
          <w:lang w:val="es-ES"/>
        </w:rPr>
        <w:t>. Así, las cosas pueden evaluarse según alcancen o no la plenitud del ser.</w:t>
      </w:r>
    </w:p>
    <w:p w:rsidR="00A93271" w:rsidRPr="00A93271" w:rsidRDefault="00A93271" w:rsidP="009B4AD0">
      <w:pPr>
        <w:spacing w:line="360" w:lineRule="auto"/>
        <w:ind w:firstLine="709"/>
        <w:contextualSpacing/>
        <w:jc w:val="both"/>
        <w:rPr>
          <w:rFonts w:ascii="Times New Roman" w:hAnsi="Times New Roman" w:cs="Times New Roman"/>
          <w:sz w:val="24"/>
          <w:szCs w:val="24"/>
          <w:lang w:val="es-ES"/>
        </w:rPr>
      </w:pPr>
      <w:r w:rsidRPr="00A93271">
        <w:rPr>
          <w:rFonts w:ascii="Times New Roman" w:hAnsi="Times New Roman" w:cs="Times New Roman"/>
          <w:sz w:val="24"/>
          <w:szCs w:val="24"/>
          <w:lang w:val="es-ES"/>
        </w:rPr>
        <w:t xml:space="preserve">Las evaluaciones conllevan el hallazgo de problemas. </w:t>
      </w:r>
      <w:r w:rsidR="00D01332">
        <w:rPr>
          <w:rFonts w:ascii="Times New Roman" w:hAnsi="Times New Roman" w:cs="Times New Roman"/>
          <w:sz w:val="24"/>
          <w:szCs w:val="24"/>
          <w:lang w:val="es-ES"/>
        </w:rPr>
        <w:t xml:space="preserve">Una vez reconociendo que un bien requerido, pero posible, no se da, se descubre ese problema, por ejemplo, el sentenciado no cabe ya en el centro de readaptación sobrepoblado.  </w:t>
      </w:r>
    </w:p>
    <w:p w:rsidR="00A93271" w:rsidRPr="00A93271" w:rsidRDefault="00A93271" w:rsidP="009B4AD0">
      <w:pPr>
        <w:spacing w:line="360" w:lineRule="auto"/>
        <w:ind w:firstLine="709"/>
        <w:contextualSpacing/>
        <w:jc w:val="both"/>
        <w:rPr>
          <w:rFonts w:ascii="Times New Roman" w:hAnsi="Times New Roman" w:cs="Times New Roman"/>
          <w:sz w:val="24"/>
          <w:szCs w:val="24"/>
          <w:lang w:val="es-ES"/>
        </w:rPr>
      </w:pPr>
      <w:r w:rsidRPr="00A93271">
        <w:rPr>
          <w:rFonts w:ascii="Times New Roman" w:hAnsi="Times New Roman" w:cs="Times New Roman"/>
          <w:sz w:val="24"/>
          <w:szCs w:val="24"/>
          <w:lang w:val="es-ES"/>
        </w:rPr>
        <w:t>Surge así la aspiración de soluciones. Y se consiguen artísticamente</w:t>
      </w:r>
      <w:r w:rsidR="00D01332">
        <w:rPr>
          <w:rFonts w:ascii="Times New Roman" w:hAnsi="Times New Roman" w:cs="Times New Roman"/>
          <w:sz w:val="24"/>
          <w:szCs w:val="24"/>
          <w:lang w:val="es-ES"/>
        </w:rPr>
        <w:t xml:space="preserve"> </w:t>
      </w:r>
      <w:r w:rsidRPr="00A93271">
        <w:rPr>
          <w:rFonts w:ascii="Times New Roman" w:hAnsi="Times New Roman" w:cs="Times New Roman"/>
          <w:sz w:val="24"/>
          <w:szCs w:val="24"/>
          <w:lang w:val="es-ES"/>
        </w:rPr>
        <w:t>con el añadir, quitar o transponer básicos de las partes</w:t>
      </w:r>
      <w:r w:rsidR="00D01332">
        <w:rPr>
          <w:rFonts w:ascii="Times New Roman" w:hAnsi="Times New Roman" w:cs="Times New Roman"/>
          <w:sz w:val="24"/>
          <w:szCs w:val="24"/>
          <w:lang w:val="es-ES"/>
        </w:rPr>
        <w:t xml:space="preserve"> de uno o distintos todos</w:t>
      </w:r>
      <w:r w:rsidRPr="00A93271">
        <w:rPr>
          <w:rFonts w:ascii="Times New Roman" w:hAnsi="Times New Roman" w:cs="Times New Roman"/>
          <w:sz w:val="24"/>
          <w:szCs w:val="24"/>
          <w:lang w:val="es-ES"/>
        </w:rPr>
        <w:t>, según explicaron desde antaño Quintiliano (</w:t>
      </w:r>
      <w:proofErr w:type="spellStart"/>
      <w:r w:rsidRPr="00A93271">
        <w:rPr>
          <w:rFonts w:ascii="Times New Roman" w:hAnsi="Times New Roman" w:cs="Times New Roman"/>
          <w:sz w:val="24"/>
          <w:szCs w:val="24"/>
          <w:lang w:val="es-ES"/>
        </w:rPr>
        <w:t>Quintilian</w:t>
      </w:r>
      <w:proofErr w:type="spellEnd"/>
      <w:r w:rsidRPr="00A93271">
        <w:rPr>
          <w:rFonts w:ascii="Times New Roman" w:hAnsi="Times New Roman" w:cs="Times New Roman"/>
          <w:sz w:val="24"/>
          <w:szCs w:val="24"/>
          <w:lang w:val="es-ES"/>
        </w:rPr>
        <w:t>, 1980a, 1980</w:t>
      </w:r>
      <w:r w:rsidR="00D377B7">
        <w:rPr>
          <w:rFonts w:ascii="Times New Roman" w:hAnsi="Times New Roman" w:cs="Times New Roman"/>
          <w:sz w:val="24"/>
          <w:szCs w:val="24"/>
          <w:lang w:val="es-ES"/>
        </w:rPr>
        <w:t>b</w:t>
      </w:r>
      <w:r w:rsidRPr="00A93271">
        <w:rPr>
          <w:rFonts w:ascii="Times New Roman" w:hAnsi="Times New Roman" w:cs="Times New Roman"/>
          <w:sz w:val="24"/>
          <w:szCs w:val="24"/>
          <w:lang w:val="es-ES"/>
        </w:rPr>
        <w:t xml:space="preserve">) y </w:t>
      </w:r>
      <w:r w:rsidRPr="00D01332">
        <w:rPr>
          <w:rFonts w:ascii="Times New Roman" w:hAnsi="Times New Roman" w:cs="Times New Roman"/>
          <w:i/>
          <w:sz w:val="24"/>
          <w:szCs w:val="24"/>
          <w:lang w:val="es-ES"/>
        </w:rPr>
        <w:t xml:space="preserve">Ad H. </w:t>
      </w:r>
      <w:proofErr w:type="spellStart"/>
      <w:r w:rsidRPr="00D01332">
        <w:rPr>
          <w:rFonts w:ascii="Times New Roman" w:hAnsi="Times New Roman" w:cs="Times New Roman"/>
          <w:i/>
          <w:sz w:val="24"/>
          <w:szCs w:val="24"/>
          <w:lang w:val="es-ES"/>
        </w:rPr>
        <w:t>Herennium</w:t>
      </w:r>
      <w:proofErr w:type="spellEnd"/>
      <w:r w:rsidRPr="00A93271">
        <w:rPr>
          <w:rFonts w:ascii="Times New Roman" w:hAnsi="Times New Roman" w:cs="Times New Roman"/>
          <w:sz w:val="24"/>
          <w:szCs w:val="24"/>
          <w:lang w:val="es-ES"/>
        </w:rPr>
        <w:t xml:space="preserve"> (1954). El resultado de las soluciones puede consistir en llevar una cosa a una mayor cercanía de su plenitud o, inclusive, en transformarla en una nueva cosa. </w:t>
      </w:r>
      <w:r w:rsidR="00D01332">
        <w:rPr>
          <w:rFonts w:ascii="Times New Roman" w:hAnsi="Times New Roman" w:cs="Times New Roman"/>
          <w:sz w:val="24"/>
          <w:szCs w:val="24"/>
          <w:lang w:val="es-ES"/>
        </w:rPr>
        <w:t>Se propone así reclusión domiciliaria para el sentenciado.</w:t>
      </w:r>
    </w:p>
    <w:p w:rsidR="00A93271" w:rsidRDefault="00A93271" w:rsidP="009B4AD0">
      <w:pPr>
        <w:spacing w:line="360" w:lineRule="auto"/>
        <w:ind w:firstLine="709"/>
        <w:contextualSpacing/>
        <w:jc w:val="both"/>
        <w:rPr>
          <w:rFonts w:ascii="Times New Roman" w:hAnsi="Times New Roman" w:cs="Times New Roman"/>
          <w:sz w:val="24"/>
          <w:szCs w:val="24"/>
          <w:lang w:val="es-ES"/>
        </w:rPr>
      </w:pPr>
      <w:r w:rsidRPr="00A93271">
        <w:rPr>
          <w:rFonts w:ascii="Times New Roman" w:hAnsi="Times New Roman" w:cs="Times New Roman"/>
          <w:sz w:val="24"/>
          <w:szCs w:val="24"/>
          <w:lang w:val="es-ES"/>
        </w:rPr>
        <w:t xml:space="preserve">En fin, toda discusión propiamente retórica se debe anclar en casos concretos y sus circunstancias. Por ello, </w:t>
      </w:r>
      <w:proofErr w:type="spellStart"/>
      <w:r w:rsidRPr="00A93271">
        <w:rPr>
          <w:rFonts w:ascii="Times New Roman" w:hAnsi="Times New Roman" w:cs="Times New Roman"/>
          <w:sz w:val="24"/>
          <w:szCs w:val="24"/>
          <w:lang w:val="es-ES"/>
        </w:rPr>
        <w:t>Boecio</w:t>
      </w:r>
      <w:proofErr w:type="spellEnd"/>
      <w:r w:rsidRPr="00A93271">
        <w:rPr>
          <w:rFonts w:ascii="Times New Roman" w:hAnsi="Times New Roman" w:cs="Times New Roman"/>
          <w:sz w:val="24"/>
          <w:szCs w:val="24"/>
          <w:lang w:val="es-ES"/>
        </w:rPr>
        <w:t xml:space="preserve"> habló de los tópicos retóricos que esclarecen los atributos propios del actor y su acción. Del actor, </w:t>
      </w:r>
      <w:proofErr w:type="spellStart"/>
      <w:r w:rsidRPr="00A93271">
        <w:rPr>
          <w:rFonts w:ascii="Times New Roman" w:hAnsi="Times New Roman" w:cs="Times New Roman"/>
          <w:sz w:val="24"/>
          <w:szCs w:val="24"/>
          <w:lang w:val="es-ES"/>
        </w:rPr>
        <w:t>Boecio</w:t>
      </w:r>
      <w:proofErr w:type="spellEnd"/>
      <w:r w:rsidRPr="00A93271">
        <w:rPr>
          <w:rFonts w:ascii="Times New Roman" w:hAnsi="Times New Roman" w:cs="Times New Roman"/>
          <w:sz w:val="24"/>
          <w:szCs w:val="24"/>
          <w:lang w:val="es-ES"/>
        </w:rPr>
        <w:t xml:space="preserve"> enumeró estos: nombre, naturaleza, modo, fortuna, estudios, suerte, sentimientos, disposición, propósitos, proezas y palabras. De la acción consideró pertinente averiguar sus características en sí, y sus relaciones con otras acciones o cosas. Sobre sus características en sí estimó el qué (y la esencia de la acción), el por qué y algunos atributos de su ejecución: cuándo (tiempo, antes, durante, después, oportunidad), dónde, cómo, con qué. Sobre sus relaciones apuntó la comparación (género, especie, contrarios, resultados, mayor, menor, igual) y las consecuencias (cómo se nombraría a la acción, quiénes la aprobarían o emularían, si se apegaría a lo acostumbrado o no, si sería rara o común, si se aprobaría o no) (</w:t>
      </w:r>
      <w:proofErr w:type="spellStart"/>
      <w:r w:rsidRPr="00A93271">
        <w:rPr>
          <w:rFonts w:ascii="Times New Roman" w:hAnsi="Times New Roman" w:cs="Times New Roman"/>
          <w:sz w:val="24"/>
          <w:szCs w:val="24"/>
          <w:lang w:val="es-ES"/>
        </w:rPr>
        <w:t>Boethius</w:t>
      </w:r>
      <w:proofErr w:type="spellEnd"/>
      <w:r w:rsidRPr="00A93271">
        <w:rPr>
          <w:rFonts w:ascii="Times New Roman" w:hAnsi="Times New Roman" w:cs="Times New Roman"/>
          <w:sz w:val="24"/>
          <w:szCs w:val="24"/>
          <w:lang w:val="es-ES"/>
        </w:rPr>
        <w:t>, 1976).</w:t>
      </w:r>
      <w:r w:rsidR="00DC0733">
        <w:rPr>
          <w:rFonts w:ascii="Times New Roman" w:hAnsi="Times New Roman" w:cs="Times New Roman"/>
          <w:sz w:val="24"/>
          <w:szCs w:val="24"/>
          <w:lang w:val="es-ES"/>
        </w:rPr>
        <w:t xml:space="preserve"> Todo esto es </w:t>
      </w:r>
      <w:r w:rsidR="00EA7AFC">
        <w:rPr>
          <w:rFonts w:ascii="Times New Roman" w:hAnsi="Times New Roman" w:cs="Times New Roman"/>
          <w:sz w:val="24"/>
          <w:szCs w:val="24"/>
          <w:lang w:val="es-ES"/>
        </w:rPr>
        <w:t xml:space="preserve">clave en </w:t>
      </w:r>
      <w:r w:rsidR="00F9293C">
        <w:rPr>
          <w:rFonts w:ascii="Times New Roman" w:hAnsi="Times New Roman" w:cs="Times New Roman"/>
          <w:sz w:val="24"/>
          <w:szCs w:val="24"/>
          <w:lang w:val="es-ES"/>
        </w:rPr>
        <w:t>las averiguaciones criminales</w:t>
      </w:r>
      <w:r w:rsidR="00EA7AFC">
        <w:rPr>
          <w:rFonts w:ascii="Times New Roman" w:hAnsi="Times New Roman" w:cs="Times New Roman"/>
          <w:sz w:val="24"/>
          <w:szCs w:val="24"/>
          <w:lang w:val="es-ES"/>
        </w:rPr>
        <w:t xml:space="preserve">, y el </w:t>
      </w:r>
      <w:r w:rsidR="00F9293C">
        <w:rPr>
          <w:rFonts w:ascii="Times New Roman" w:hAnsi="Times New Roman" w:cs="Times New Roman"/>
          <w:sz w:val="24"/>
          <w:szCs w:val="24"/>
          <w:lang w:val="es-ES"/>
        </w:rPr>
        <w:t>investigador</w:t>
      </w:r>
      <w:r w:rsidR="00EA7AFC">
        <w:rPr>
          <w:rFonts w:ascii="Times New Roman" w:hAnsi="Times New Roman" w:cs="Times New Roman"/>
          <w:sz w:val="24"/>
          <w:szCs w:val="24"/>
          <w:lang w:val="es-ES"/>
        </w:rPr>
        <w:t xml:space="preserve"> debe saber escoger el tópico adecuado, como ocurre con los estados de la cuestión.</w:t>
      </w:r>
    </w:p>
    <w:p w:rsidR="00C860B0" w:rsidRDefault="00C860B0" w:rsidP="009B4AD0">
      <w:pPr>
        <w:spacing w:line="360" w:lineRule="auto"/>
        <w:contextualSpacing/>
        <w:jc w:val="both"/>
        <w:rPr>
          <w:rFonts w:ascii="Times New Roman" w:hAnsi="Times New Roman" w:cs="Times New Roman"/>
          <w:sz w:val="24"/>
          <w:szCs w:val="24"/>
          <w:lang w:val="es-ES"/>
        </w:rPr>
      </w:pPr>
    </w:p>
    <w:p w:rsidR="00C860B0" w:rsidRPr="00C860B0" w:rsidRDefault="00C860B0" w:rsidP="009B4AD0">
      <w:pPr>
        <w:spacing w:line="360" w:lineRule="auto"/>
        <w:contextualSpacing/>
        <w:jc w:val="both"/>
        <w:rPr>
          <w:rFonts w:ascii="Times New Roman" w:hAnsi="Times New Roman" w:cs="Times New Roman"/>
          <w:i/>
          <w:sz w:val="24"/>
          <w:szCs w:val="24"/>
          <w:lang w:val="es-ES"/>
        </w:rPr>
      </w:pPr>
      <w:r w:rsidRPr="00C860B0">
        <w:rPr>
          <w:rFonts w:ascii="Times New Roman" w:hAnsi="Times New Roman" w:cs="Times New Roman"/>
          <w:i/>
          <w:sz w:val="24"/>
          <w:szCs w:val="24"/>
          <w:lang w:val="es-ES"/>
        </w:rPr>
        <w:t>Pruebas retóricas</w:t>
      </w:r>
    </w:p>
    <w:p w:rsidR="00A87AC4" w:rsidRPr="00A87AC4" w:rsidRDefault="00A87AC4"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Las distintas pruebas retóricas descansan en que el hecho afirmado es posible.  Aunque lo</w:t>
      </w:r>
      <w:r w:rsidRPr="00A87AC4">
        <w:rPr>
          <w:rFonts w:ascii="Times New Roman" w:hAnsi="Times New Roman" w:cs="Times New Roman"/>
          <w:sz w:val="24"/>
          <w:szCs w:val="24"/>
          <w:lang w:val="es-ES"/>
        </w:rPr>
        <w:t xml:space="preserve"> posible no es lo mismo que lo probable, se relacionen. Lo último descansa, por decirlo así, en la frecuencia con que se manifiesta físicamente un evento, digamos, es improbable que </w:t>
      </w:r>
      <w:r w:rsidR="00F9293C">
        <w:rPr>
          <w:rFonts w:ascii="Times New Roman" w:hAnsi="Times New Roman" w:cs="Times New Roman"/>
          <w:sz w:val="24"/>
          <w:szCs w:val="24"/>
          <w:lang w:val="es-ES"/>
        </w:rPr>
        <w:t xml:space="preserve">los veganos coman </w:t>
      </w:r>
      <w:r w:rsidR="00E751C3">
        <w:rPr>
          <w:rFonts w:ascii="Times New Roman" w:hAnsi="Times New Roman" w:cs="Times New Roman"/>
          <w:sz w:val="24"/>
          <w:szCs w:val="24"/>
          <w:lang w:val="es-ES"/>
        </w:rPr>
        <w:t>vaca</w:t>
      </w:r>
      <w:r w:rsidRPr="00A87AC4">
        <w:rPr>
          <w:rFonts w:ascii="Times New Roman" w:hAnsi="Times New Roman" w:cs="Times New Roman"/>
          <w:sz w:val="24"/>
          <w:szCs w:val="24"/>
          <w:lang w:val="es-ES"/>
        </w:rPr>
        <w:t xml:space="preserve">. Lo primero se refiere a que, aun cuando sea improbable, </w:t>
      </w:r>
      <w:r w:rsidR="00E751C3">
        <w:rPr>
          <w:rFonts w:ascii="Times New Roman" w:hAnsi="Times New Roman" w:cs="Times New Roman"/>
          <w:sz w:val="24"/>
          <w:szCs w:val="24"/>
          <w:lang w:val="es-ES"/>
        </w:rPr>
        <w:t>pudiera después de todo ocurrir</w:t>
      </w:r>
      <w:r w:rsidRPr="00A87AC4">
        <w:rPr>
          <w:rFonts w:ascii="Times New Roman" w:hAnsi="Times New Roman" w:cs="Times New Roman"/>
          <w:sz w:val="24"/>
          <w:szCs w:val="24"/>
          <w:lang w:val="es-ES"/>
        </w:rPr>
        <w:t>, porque es un potencial, una capacidad suya, metafísica, algo perteneciente a su naturaleza humana</w:t>
      </w:r>
      <w:r w:rsidR="00E751C3">
        <w:rPr>
          <w:rFonts w:ascii="Times New Roman" w:hAnsi="Times New Roman" w:cs="Times New Roman"/>
          <w:sz w:val="24"/>
          <w:szCs w:val="24"/>
          <w:lang w:val="es-ES"/>
        </w:rPr>
        <w:t xml:space="preserve"> del vegano</w:t>
      </w:r>
      <w:r w:rsidRPr="00A87AC4">
        <w:rPr>
          <w:rFonts w:ascii="Times New Roman" w:hAnsi="Times New Roman" w:cs="Times New Roman"/>
          <w:sz w:val="24"/>
          <w:szCs w:val="24"/>
          <w:lang w:val="es-ES"/>
        </w:rPr>
        <w:t>.</w:t>
      </w:r>
    </w:p>
    <w:p w:rsidR="00A87AC4" w:rsidRPr="00A87AC4" w:rsidRDefault="00A87AC4" w:rsidP="002F5E33">
      <w:pPr>
        <w:spacing w:line="360" w:lineRule="auto"/>
        <w:ind w:firstLine="709"/>
        <w:contextualSpacing/>
        <w:jc w:val="both"/>
        <w:rPr>
          <w:rFonts w:ascii="Times New Roman" w:hAnsi="Times New Roman" w:cs="Times New Roman"/>
          <w:sz w:val="24"/>
          <w:szCs w:val="24"/>
          <w:lang w:val="es-ES"/>
        </w:rPr>
      </w:pPr>
      <w:r w:rsidRPr="00A87AC4">
        <w:rPr>
          <w:rFonts w:ascii="Times New Roman" w:hAnsi="Times New Roman" w:cs="Times New Roman"/>
          <w:sz w:val="24"/>
          <w:szCs w:val="24"/>
          <w:lang w:val="es-ES"/>
        </w:rPr>
        <w:t xml:space="preserve">La prueba emotiva o emocional tiene un trasfondo, el querer el bien y rechazar el mal. </w:t>
      </w:r>
      <w:r w:rsidR="008C0FF2">
        <w:rPr>
          <w:rFonts w:ascii="Times New Roman" w:hAnsi="Times New Roman" w:cs="Times New Roman"/>
          <w:sz w:val="24"/>
          <w:szCs w:val="24"/>
          <w:lang w:val="es-ES"/>
        </w:rPr>
        <w:t xml:space="preserve"> Según sea el bien o mal en cuestión, surgen las emociones.  Así, s</w:t>
      </w:r>
      <w:r w:rsidRPr="00A87AC4">
        <w:rPr>
          <w:rFonts w:ascii="Times New Roman" w:hAnsi="Times New Roman" w:cs="Times New Roman"/>
          <w:sz w:val="24"/>
          <w:szCs w:val="24"/>
          <w:lang w:val="es-ES"/>
        </w:rPr>
        <w:t>anto Tomás de Aquino (2012</w:t>
      </w:r>
      <w:r w:rsidR="007E4EBB">
        <w:rPr>
          <w:rFonts w:ascii="Times New Roman" w:hAnsi="Times New Roman" w:cs="Times New Roman"/>
          <w:sz w:val="24"/>
          <w:szCs w:val="24"/>
          <w:lang w:val="es-ES"/>
        </w:rPr>
        <w:t>: parte I-II, q. 23, art. 4</w:t>
      </w:r>
      <w:r w:rsidRPr="00A87AC4">
        <w:rPr>
          <w:rFonts w:ascii="Times New Roman" w:hAnsi="Times New Roman" w:cs="Times New Roman"/>
          <w:sz w:val="24"/>
          <w:szCs w:val="24"/>
          <w:lang w:val="es-ES"/>
        </w:rPr>
        <w:t>)</w:t>
      </w:r>
      <w:r w:rsidR="008C0FF2">
        <w:rPr>
          <w:rFonts w:ascii="Times New Roman" w:hAnsi="Times New Roman" w:cs="Times New Roman"/>
          <w:sz w:val="24"/>
          <w:szCs w:val="24"/>
          <w:lang w:val="es-ES"/>
        </w:rPr>
        <w:t xml:space="preserve"> advierte que</w:t>
      </w:r>
      <w:r w:rsidRPr="00A87AC4">
        <w:rPr>
          <w:rFonts w:ascii="Times New Roman" w:hAnsi="Times New Roman" w:cs="Times New Roman"/>
          <w:sz w:val="24"/>
          <w:szCs w:val="24"/>
          <w:lang w:val="es-ES"/>
        </w:rPr>
        <w:t xml:space="preserve"> los hombres queremos o buscamos el bien, y nos disgusta y evitamos el mal. </w:t>
      </w:r>
      <w:r w:rsidR="008C0FF2">
        <w:rPr>
          <w:rFonts w:ascii="Times New Roman" w:hAnsi="Times New Roman" w:cs="Times New Roman"/>
          <w:sz w:val="24"/>
          <w:szCs w:val="24"/>
          <w:lang w:val="es-ES"/>
        </w:rPr>
        <w:t>Y</w:t>
      </w:r>
      <w:r w:rsidRPr="00A87AC4">
        <w:rPr>
          <w:rFonts w:ascii="Times New Roman" w:hAnsi="Times New Roman" w:cs="Times New Roman"/>
          <w:sz w:val="24"/>
          <w:szCs w:val="24"/>
          <w:lang w:val="es-ES"/>
        </w:rPr>
        <w:t xml:space="preserve"> las emociones o pasiones</w:t>
      </w:r>
      <w:r w:rsidR="008C0FF2">
        <w:rPr>
          <w:rFonts w:ascii="Times New Roman" w:hAnsi="Times New Roman" w:cs="Times New Roman"/>
          <w:sz w:val="24"/>
          <w:szCs w:val="24"/>
          <w:lang w:val="es-ES"/>
        </w:rPr>
        <w:t xml:space="preserve"> que surgen</w:t>
      </w:r>
      <w:r w:rsidRPr="00A87AC4">
        <w:rPr>
          <w:rFonts w:ascii="Times New Roman" w:hAnsi="Times New Roman" w:cs="Times New Roman"/>
          <w:sz w:val="24"/>
          <w:szCs w:val="24"/>
          <w:lang w:val="es-ES"/>
        </w:rPr>
        <w:t xml:space="preserve">, unas </w:t>
      </w:r>
      <w:r w:rsidR="008C0FF2">
        <w:rPr>
          <w:rFonts w:ascii="Times New Roman" w:hAnsi="Times New Roman" w:cs="Times New Roman"/>
          <w:sz w:val="24"/>
          <w:szCs w:val="24"/>
          <w:lang w:val="es-ES"/>
        </w:rPr>
        <w:t xml:space="preserve">son </w:t>
      </w:r>
      <w:r w:rsidRPr="00A87AC4">
        <w:rPr>
          <w:rFonts w:ascii="Times New Roman" w:hAnsi="Times New Roman" w:cs="Times New Roman"/>
          <w:sz w:val="24"/>
          <w:szCs w:val="24"/>
          <w:lang w:val="es-ES"/>
        </w:rPr>
        <w:t xml:space="preserve">concupiscibles y otras irascibles. Entre las concupiscibles se encuentra la inclinación natural al bien, que se le llama amor, y su contrario que es el odio al mal. Si el bien no se posee todavía, se da la pasión del deseo, y su contrario, la aversión al mal. Si el bien se goza ya, se tiene el gozo o la alegría, y si se sufre el mal, se tiene la tristeza o dolor. Cuando la pasión radica no tanto en la inclinación sino en la búsqueda o conservación del bien, o evitar o rechazar el mal, se tienen las pasiones irascibles. Si el bien no se obtiene todavía, de poder obtenerse se da la esperanza, o, si no, la desesperanza. Sobre males que sobrevienen, se sufre el miedo si no se pueden evitar, y la osadía si sí es posible ponerles un alto antes de que lleguen. Finalmente, se produce la ira si el mal finalmente llega, y si sí se pudo y se puede evitar. La calma sería lo opuesto a la ira. No la trata el </w:t>
      </w:r>
      <w:proofErr w:type="spellStart"/>
      <w:r w:rsidRPr="00A87AC4">
        <w:rPr>
          <w:rFonts w:ascii="Times New Roman" w:hAnsi="Times New Roman" w:cs="Times New Roman"/>
          <w:sz w:val="24"/>
          <w:szCs w:val="24"/>
          <w:lang w:val="es-ES"/>
        </w:rPr>
        <w:t>Aquinate</w:t>
      </w:r>
      <w:proofErr w:type="spellEnd"/>
      <w:r w:rsidRPr="00A87AC4">
        <w:rPr>
          <w:rFonts w:ascii="Times New Roman" w:hAnsi="Times New Roman" w:cs="Times New Roman"/>
          <w:sz w:val="24"/>
          <w:szCs w:val="24"/>
          <w:lang w:val="es-ES"/>
        </w:rPr>
        <w:t>, aunque sí Aristóteles (2011</w:t>
      </w:r>
      <w:r w:rsidR="000F6FBE">
        <w:rPr>
          <w:rFonts w:ascii="Times New Roman" w:hAnsi="Times New Roman" w:cs="Times New Roman"/>
          <w:sz w:val="24"/>
          <w:szCs w:val="24"/>
          <w:lang w:val="es-ES"/>
        </w:rPr>
        <w:t>a: 705-709; 1380a-1381a</w:t>
      </w:r>
      <w:r w:rsidRPr="00A87AC4">
        <w:rPr>
          <w:rFonts w:ascii="Times New Roman" w:hAnsi="Times New Roman" w:cs="Times New Roman"/>
          <w:sz w:val="24"/>
          <w:szCs w:val="24"/>
          <w:lang w:val="es-ES"/>
        </w:rPr>
        <w:t>). Aquel no la consideraría emoción. Dicha calma surgiría si ningún mal o contratiempo se atraviesa en el curso de nuestras actividades. Sea lo que fuere, las emociones</w:t>
      </w:r>
      <w:r w:rsidR="002F5E33">
        <w:rPr>
          <w:rFonts w:ascii="Times New Roman" w:hAnsi="Times New Roman" w:cs="Times New Roman"/>
          <w:sz w:val="24"/>
          <w:szCs w:val="24"/>
          <w:lang w:val="es-ES"/>
        </w:rPr>
        <w:t xml:space="preserve"> explican las acciones que se asocian con un acusado: celos, venganza, avaricia, riesgo de perder la buena reputación, etc.  Se identificaría así el</w:t>
      </w:r>
      <w:r>
        <w:rPr>
          <w:rFonts w:ascii="Times New Roman" w:hAnsi="Times New Roman" w:cs="Times New Roman"/>
          <w:sz w:val="24"/>
          <w:szCs w:val="24"/>
          <w:lang w:val="es-ES"/>
        </w:rPr>
        <w:t xml:space="preserve"> ánimo vengativo y celoso de un acusado de asesinar a su esposa, a quien pil</w:t>
      </w:r>
      <w:r w:rsidRPr="00FD421D">
        <w:rPr>
          <w:rFonts w:ascii="Times New Roman" w:hAnsi="Times New Roman" w:cs="Times New Roman"/>
          <w:sz w:val="24"/>
          <w:szCs w:val="24"/>
          <w:lang w:val="es-ES"/>
        </w:rPr>
        <w:t>ló</w:t>
      </w:r>
      <w:r w:rsidRPr="00A87AC4">
        <w:rPr>
          <w:rFonts w:ascii="Times New Roman" w:hAnsi="Times New Roman" w:cs="Times New Roman"/>
          <w:i/>
          <w:sz w:val="24"/>
          <w:szCs w:val="24"/>
          <w:lang w:val="es-ES"/>
        </w:rPr>
        <w:t xml:space="preserve"> in fraganti</w:t>
      </w:r>
      <w:r w:rsidR="008C0FF2">
        <w:rPr>
          <w:rFonts w:ascii="Times New Roman" w:hAnsi="Times New Roman" w:cs="Times New Roman"/>
          <w:sz w:val="24"/>
          <w:szCs w:val="24"/>
          <w:lang w:val="es-ES"/>
        </w:rPr>
        <w:t xml:space="preserve"> con el vecino.</w:t>
      </w:r>
    </w:p>
    <w:p w:rsidR="00A87AC4" w:rsidRPr="00A87AC4" w:rsidRDefault="00A87AC4" w:rsidP="009B4AD0">
      <w:pPr>
        <w:spacing w:line="360" w:lineRule="auto"/>
        <w:ind w:firstLine="709"/>
        <w:contextualSpacing/>
        <w:jc w:val="both"/>
        <w:rPr>
          <w:rFonts w:ascii="Times New Roman" w:hAnsi="Times New Roman" w:cs="Times New Roman"/>
          <w:sz w:val="24"/>
          <w:szCs w:val="24"/>
          <w:lang w:val="es-ES"/>
        </w:rPr>
      </w:pPr>
      <w:r w:rsidRPr="00A87AC4">
        <w:rPr>
          <w:rFonts w:ascii="Times New Roman" w:hAnsi="Times New Roman" w:cs="Times New Roman"/>
          <w:sz w:val="24"/>
          <w:szCs w:val="24"/>
          <w:lang w:val="es-ES"/>
        </w:rPr>
        <w:t>El mal o el bien no son simplemente ideas que se piensan, sino realidades concretas que disgustan o se quieren (Aquino, 2012</w:t>
      </w:r>
      <w:r w:rsidR="000F6FBE">
        <w:rPr>
          <w:rFonts w:ascii="Times New Roman" w:hAnsi="Times New Roman" w:cs="Times New Roman"/>
          <w:sz w:val="24"/>
          <w:szCs w:val="24"/>
          <w:lang w:val="es-ES"/>
        </w:rPr>
        <w:t>: parte I-II, q. 22, art. 2</w:t>
      </w:r>
      <w:r w:rsidRPr="00A87AC4">
        <w:rPr>
          <w:rFonts w:ascii="Times New Roman" w:hAnsi="Times New Roman" w:cs="Times New Roman"/>
          <w:sz w:val="24"/>
          <w:szCs w:val="24"/>
          <w:lang w:val="es-ES"/>
        </w:rPr>
        <w:t xml:space="preserve">). De allí que cuando sirven de prueba en </w:t>
      </w:r>
      <w:r w:rsidR="002F5E33">
        <w:rPr>
          <w:rFonts w:ascii="Times New Roman" w:hAnsi="Times New Roman" w:cs="Times New Roman"/>
          <w:sz w:val="24"/>
          <w:szCs w:val="24"/>
          <w:lang w:val="es-ES"/>
        </w:rPr>
        <w:t>una averiguación</w:t>
      </w:r>
      <w:r w:rsidRPr="00A87AC4">
        <w:rPr>
          <w:rFonts w:ascii="Times New Roman" w:hAnsi="Times New Roman" w:cs="Times New Roman"/>
          <w:sz w:val="24"/>
          <w:szCs w:val="24"/>
          <w:lang w:val="es-ES"/>
        </w:rPr>
        <w:t xml:space="preserve"> no son asuntos que </w:t>
      </w:r>
      <w:r w:rsidR="002F5E33">
        <w:rPr>
          <w:rFonts w:ascii="Times New Roman" w:hAnsi="Times New Roman" w:cs="Times New Roman"/>
          <w:sz w:val="24"/>
          <w:szCs w:val="24"/>
          <w:lang w:val="es-ES"/>
        </w:rPr>
        <w:t>se refieren a lo que</w:t>
      </w:r>
      <w:r w:rsidRPr="00A87AC4">
        <w:rPr>
          <w:rFonts w:ascii="Times New Roman" w:hAnsi="Times New Roman" w:cs="Times New Roman"/>
          <w:sz w:val="24"/>
          <w:szCs w:val="24"/>
          <w:lang w:val="es-ES"/>
        </w:rPr>
        <w:t xml:space="preserve"> </w:t>
      </w:r>
      <w:r w:rsidR="002F5E33">
        <w:rPr>
          <w:rFonts w:ascii="Times New Roman" w:hAnsi="Times New Roman" w:cs="Times New Roman"/>
          <w:sz w:val="24"/>
          <w:szCs w:val="24"/>
          <w:lang w:val="es-ES"/>
        </w:rPr>
        <w:t>entiende un posible criminal</w:t>
      </w:r>
      <w:r w:rsidRPr="00A87AC4">
        <w:rPr>
          <w:rFonts w:ascii="Times New Roman" w:hAnsi="Times New Roman" w:cs="Times New Roman"/>
          <w:sz w:val="24"/>
          <w:szCs w:val="24"/>
          <w:lang w:val="es-ES"/>
        </w:rPr>
        <w:t xml:space="preserve">, sino cosas concretas que </w:t>
      </w:r>
      <w:r w:rsidR="008C096E">
        <w:rPr>
          <w:rFonts w:ascii="Times New Roman" w:hAnsi="Times New Roman" w:cs="Times New Roman"/>
          <w:sz w:val="24"/>
          <w:szCs w:val="24"/>
          <w:lang w:val="es-ES"/>
        </w:rPr>
        <w:t xml:space="preserve">además </w:t>
      </w:r>
      <w:r w:rsidR="002F5E33">
        <w:rPr>
          <w:rFonts w:ascii="Times New Roman" w:hAnsi="Times New Roman" w:cs="Times New Roman"/>
          <w:sz w:val="24"/>
          <w:szCs w:val="24"/>
          <w:lang w:val="es-ES"/>
        </w:rPr>
        <w:t xml:space="preserve">siente, </w:t>
      </w:r>
      <w:r w:rsidRPr="00A87AC4">
        <w:rPr>
          <w:rFonts w:ascii="Times New Roman" w:hAnsi="Times New Roman" w:cs="Times New Roman"/>
          <w:sz w:val="24"/>
          <w:szCs w:val="24"/>
          <w:lang w:val="es-ES"/>
        </w:rPr>
        <w:t xml:space="preserve">escoge y </w:t>
      </w:r>
      <w:r w:rsidR="002F5E33">
        <w:rPr>
          <w:rFonts w:ascii="Times New Roman" w:hAnsi="Times New Roman" w:cs="Times New Roman"/>
          <w:sz w:val="24"/>
          <w:szCs w:val="24"/>
          <w:lang w:val="es-ES"/>
        </w:rPr>
        <w:t>abraza</w:t>
      </w:r>
      <w:r w:rsidRPr="00A87AC4">
        <w:rPr>
          <w:rFonts w:ascii="Times New Roman" w:hAnsi="Times New Roman" w:cs="Times New Roman"/>
          <w:sz w:val="24"/>
          <w:szCs w:val="24"/>
          <w:lang w:val="es-ES"/>
        </w:rPr>
        <w:t xml:space="preserve">, y, al escogerlas o abrazarlas, </w:t>
      </w:r>
      <w:r w:rsidR="002F5E33">
        <w:rPr>
          <w:rFonts w:ascii="Times New Roman" w:hAnsi="Times New Roman" w:cs="Times New Roman"/>
          <w:sz w:val="24"/>
          <w:szCs w:val="24"/>
          <w:lang w:val="es-ES"/>
        </w:rPr>
        <w:t>comete un delito,</w:t>
      </w:r>
      <w:r w:rsidRPr="00A87AC4">
        <w:rPr>
          <w:rFonts w:ascii="Times New Roman" w:hAnsi="Times New Roman" w:cs="Times New Roman"/>
          <w:sz w:val="24"/>
          <w:szCs w:val="24"/>
          <w:lang w:val="es-ES"/>
        </w:rPr>
        <w:t xml:space="preserve"> por ejemplo, </w:t>
      </w:r>
      <w:r w:rsidR="008C096E">
        <w:rPr>
          <w:rFonts w:ascii="Times New Roman" w:hAnsi="Times New Roman" w:cs="Times New Roman"/>
          <w:sz w:val="24"/>
          <w:szCs w:val="24"/>
          <w:lang w:val="es-ES"/>
        </w:rPr>
        <w:t xml:space="preserve">falsificar un testamento para quedarse con una </w:t>
      </w:r>
      <w:r w:rsidR="008C096E">
        <w:rPr>
          <w:rFonts w:ascii="Times New Roman" w:hAnsi="Times New Roman" w:cs="Times New Roman"/>
          <w:sz w:val="24"/>
          <w:szCs w:val="24"/>
          <w:lang w:val="es-ES"/>
        </w:rPr>
        <w:lastRenderedPageBreak/>
        <w:t>propiedad.</w:t>
      </w:r>
      <w:r w:rsidRPr="00A87AC4">
        <w:rPr>
          <w:rFonts w:ascii="Times New Roman" w:hAnsi="Times New Roman" w:cs="Times New Roman"/>
          <w:sz w:val="24"/>
          <w:szCs w:val="24"/>
          <w:lang w:val="es-ES"/>
        </w:rPr>
        <w:t xml:space="preserve"> </w:t>
      </w:r>
      <w:r w:rsidR="00445A09">
        <w:rPr>
          <w:rFonts w:ascii="Times New Roman" w:hAnsi="Times New Roman" w:cs="Times New Roman"/>
          <w:sz w:val="24"/>
          <w:szCs w:val="24"/>
          <w:lang w:val="es-ES"/>
        </w:rPr>
        <w:t xml:space="preserve">  El investigador criminal puede y debe identificar estos bienes como parte de los hechos incriminatorios.</w:t>
      </w:r>
    </w:p>
    <w:p w:rsidR="00A87AC4" w:rsidRPr="00A87AC4" w:rsidRDefault="008C096E"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Las</w:t>
      </w:r>
      <w:r w:rsidR="00A87AC4" w:rsidRPr="00A87AC4">
        <w:rPr>
          <w:rFonts w:ascii="Times New Roman" w:hAnsi="Times New Roman" w:cs="Times New Roman"/>
          <w:sz w:val="24"/>
          <w:szCs w:val="24"/>
          <w:lang w:val="es-ES"/>
        </w:rPr>
        <w:t xml:space="preserve"> emociones</w:t>
      </w:r>
      <w:r w:rsidR="00445A09">
        <w:rPr>
          <w:rFonts w:ascii="Times New Roman" w:hAnsi="Times New Roman" w:cs="Times New Roman"/>
          <w:sz w:val="24"/>
          <w:szCs w:val="24"/>
          <w:lang w:val="es-ES"/>
        </w:rPr>
        <w:t>, en cuanto emociones, también deben investigarse.  E</w:t>
      </w:r>
      <w:r w:rsidR="00A87AC4" w:rsidRPr="00A87AC4">
        <w:rPr>
          <w:rFonts w:ascii="Times New Roman" w:hAnsi="Times New Roman" w:cs="Times New Roman"/>
          <w:sz w:val="24"/>
          <w:szCs w:val="24"/>
          <w:lang w:val="es-ES"/>
        </w:rPr>
        <w:t xml:space="preserve">n la </w:t>
      </w:r>
      <w:r w:rsidR="00A87AC4" w:rsidRPr="00962EF2">
        <w:rPr>
          <w:rFonts w:ascii="Times New Roman" w:hAnsi="Times New Roman" w:cs="Times New Roman"/>
          <w:i/>
          <w:sz w:val="24"/>
          <w:szCs w:val="24"/>
          <w:lang w:val="es-ES"/>
        </w:rPr>
        <w:t>Retórica</w:t>
      </w:r>
      <w:r w:rsidR="00A87AC4" w:rsidRPr="00A87AC4">
        <w:rPr>
          <w:rFonts w:ascii="Times New Roman" w:hAnsi="Times New Roman" w:cs="Times New Roman"/>
          <w:sz w:val="24"/>
          <w:szCs w:val="24"/>
          <w:lang w:val="es-ES"/>
        </w:rPr>
        <w:t xml:space="preserve"> de Aristóteles se presentan no pocas veces como </w:t>
      </w:r>
      <w:r>
        <w:rPr>
          <w:rFonts w:ascii="Times New Roman" w:hAnsi="Times New Roman" w:cs="Times New Roman"/>
          <w:sz w:val="24"/>
          <w:szCs w:val="24"/>
          <w:lang w:val="es-ES"/>
        </w:rPr>
        <w:t xml:space="preserve">estados de ánimo </w:t>
      </w:r>
      <w:r w:rsidR="00A87AC4" w:rsidRPr="00A87AC4">
        <w:rPr>
          <w:rFonts w:ascii="Times New Roman" w:hAnsi="Times New Roman" w:cs="Times New Roman"/>
          <w:sz w:val="24"/>
          <w:szCs w:val="24"/>
          <w:lang w:val="es-ES"/>
        </w:rPr>
        <w:t xml:space="preserve">que favorecen la toma de decisiones en un sentido en vez de en otro. Por ejemplo, nos dice, no es lo mismo que </w:t>
      </w:r>
      <w:r>
        <w:rPr>
          <w:rFonts w:ascii="Times New Roman" w:hAnsi="Times New Roman" w:cs="Times New Roman"/>
          <w:sz w:val="24"/>
          <w:szCs w:val="24"/>
          <w:lang w:val="es-ES"/>
        </w:rPr>
        <w:t xml:space="preserve">una persona </w:t>
      </w:r>
      <w:r w:rsidR="00A87AC4" w:rsidRPr="00A87AC4">
        <w:rPr>
          <w:rFonts w:ascii="Times New Roman" w:hAnsi="Times New Roman" w:cs="Times New Roman"/>
          <w:sz w:val="24"/>
          <w:szCs w:val="24"/>
          <w:lang w:val="es-ES"/>
        </w:rPr>
        <w:t>la afecte el miedo en vez de la furia (Aristóteles, 2011</w:t>
      </w:r>
      <w:r w:rsidR="000F6FBE">
        <w:rPr>
          <w:rFonts w:ascii="Times New Roman" w:hAnsi="Times New Roman" w:cs="Times New Roman"/>
          <w:sz w:val="24"/>
          <w:szCs w:val="24"/>
          <w:lang w:val="es-ES"/>
        </w:rPr>
        <w:t>a: 693-697; 1377b-1378b</w:t>
      </w:r>
      <w:r w:rsidR="00A87AC4" w:rsidRPr="00A87AC4">
        <w:rPr>
          <w:rFonts w:ascii="Times New Roman" w:hAnsi="Times New Roman" w:cs="Times New Roman"/>
          <w:sz w:val="24"/>
          <w:szCs w:val="24"/>
          <w:lang w:val="es-ES"/>
        </w:rPr>
        <w:t>). Mientras el miedo suele paralizar, la ira suele detonar acciones, aunque no pocas veces irreflexivas (Aristóteles, 2011</w:t>
      </w:r>
      <w:r w:rsidR="00ED4146">
        <w:rPr>
          <w:rFonts w:ascii="Times New Roman" w:hAnsi="Times New Roman" w:cs="Times New Roman"/>
          <w:sz w:val="24"/>
          <w:szCs w:val="24"/>
          <w:lang w:val="es-ES"/>
        </w:rPr>
        <w:t>a: 697-705, 716-719; 1378b-1383a</w:t>
      </w:r>
      <w:r w:rsidR="00A87AC4" w:rsidRPr="00A87AC4">
        <w:rPr>
          <w:rFonts w:ascii="Times New Roman" w:hAnsi="Times New Roman" w:cs="Times New Roman"/>
          <w:sz w:val="24"/>
          <w:szCs w:val="24"/>
          <w:lang w:val="es-ES"/>
        </w:rPr>
        <w:t>). En su análisis, Aristóteles pone atención a la ira, la calma, la amistad, el odio, el miedo, la confianza, la vergüenza, la desvergüenza, la amabilidad, la falta de amabilidad, la compasión, la indignación y la emulación. Sea lo que fuere, lo hace atendiendo aspectos reales suyos</w:t>
      </w:r>
      <w:r w:rsidR="00A501B3">
        <w:rPr>
          <w:rFonts w:ascii="Times New Roman" w:hAnsi="Times New Roman" w:cs="Times New Roman"/>
          <w:sz w:val="24"/>
          <w:szCs w:val="24"/>
          <w:lang w:val="es-ES"/>
        </w:rPr>
        <w:t xml:space="preserve"> que un investigador puede identificar en una averiguación</w:t>
      </w:r>
      <w:r w:rsidR="00A87AC4" w:rsidRPr="00A87AC4">
        <w:rPr>
          <w:rFonts w:ascii="Times New Roman" w:hAnsi="Times New Roman" w:cs="Times New Roman"/>
          <w:sz w:val="24"/>
          <w:szCs w:val="24"/>
          <w:lang w:val="es-ES"/>
        </w:rPr>
        <w:t xml:space="preserve">. Estudia así la naturaleza misma de la emoción, las formas en que puede </w:t>
      </w:r>
      <w:r w:rsidR="00A501B3">
        <w:rPr>
          <w:rFonts w:ascii="Times New Roman" w:hAnsi="Times New Roman" w:cs="Times New Roman"/>
          <w:sz w:val="24"/>
          <w:szCs w:val="24"/>
          <w:lang w:val="es-ES"/>
        </w:rPr>
        <w:t xml:space="preserve">ésta </w:t>
      </w:r>
      <w:r w:rsidR="00A87AC4" w:rsidRPr="00A87AC4">
        <w:rPr>
          <w:rFonts w:ascii="Times New Roman" w:hAnsi="Times New Roman" w:cs="Times New Roman"/>
          <w:sz w:val="24"/>
          <w:szCs w:val="24"/>
          <w:lang w:val="es-ES"/>
        </w:rPr>
        <w:t xml:space="preserve">predisponer </w:t>
      </w:r>
      <w:r w:rsidR="00A501B3">
        <w:rPr>
          <w:rFonts w:ascii="Times New Roman" w:hAnsi="Times New Roman" w:cs="Times New Roman"/>
          <w:sz w:val="24"/>
          <w:szCs w:val="24"/>
          <w:lang w:val="es-ES"/>
        </w:rPr>
        <w:t>acciones</w:t>
      </w:r>
      <w:r w:rsidR="00A87AC4" w:rsidRPr="00A87AC4">
        <w:rPr>
          <w:rFonts w:ascii="Times New Roman" w:hAnsi="Times New Roman" w:cs="Times New Roman"/>
          <w:sz w:val="24"/>
          <w:szCs w:val="24"/>
          <w:lang w:val="es-ES"/>
        </w:rPr>
        <w:t xml:space="preserve"> en un sentido o en otro, </w:t>
      </w:r>
      <w:r w:rsidR="00A501B3">
        <w:rPr>
          <w:rFonts w:ascii="Times New Roman" w:hAnsi="Times New Roman" w:cs="Times New Roman"/>
          <w:sz w:val="24"/>
          <w:szCs w:val="24"/>
          <w:lang w:val="es-ES"/>
        </w:rPr>
        <w:t>o cómo un tipo u otro de personas</w:t>
      </w:r>
      <w:r w:rsidR="00A87AC4" w:rsidRPr="00A87AC4">
        <w:rPr>
          <w:rFonts w:ascii="Times New Roman" w:hAnsi="Times New Roman" w:cs="Times New Roman"/>
          <w:sz w:val="24"/>
          <w:szCs w:val="24"/>
          <w:lang w:val="es-ES"/>
        </w:rPr>
        <w:t xml:space="preserve"> </w:t>
      </w:r>
      <w:r w:rsidR="00A501B3">
        <w:rPr>
          <w:rFonts w:ascii="Times New Roman" w:hAnsi="Times New Roman" w:cs="Times New Roman"/>
          <w:sz w:val="24"/>
          <w:szCs w:val="24"/>
          <w:lang w:val="es-ES"/>
        </w:rPr>
        <w:t>experimentan</w:t>
      </w:r>
      <w:r w:rsidR="00A87AC4" w:rsidRPr="00A87AC4">
        <w:rPr>
          <w:rFonts w:ascii="Times New Roman" w:hAnsi="Times New Roman" w:cs="Times New Roman"/>
          <w:sz w:val="24"/>
          <w:szCs w:val="24"/>
          <w:lang w:val="es-ES"/>
        </w:rPr>
        <w:t xml:space="preserve"> más fácilmente una u otra emoción, </w:t>
      </w:r>
      <w:r w:rsidR="00A501B3">
        <w:rPr>
          <w:rFonts w:ascii="Times New Roman" w:hAnsi="Times New Roman" w:cs="Times New Roman"/>
          <w:sz w:val="24"/>
          <w:szCs w:val="24"/>
          <w:lang w:val="es-ES"/>
        </w:rPr>
        <w:t>o qué</w:t>
      </w:r>
      <w:r w:rsidR="00A87AC4" w:rsidRPr="00A87AC4">
        <w:rPr>
          <w:rFonts w:ascii="Times New Roman" w:hAnsi="Times New Roman" w:cs="Times New Roman"/>
          <w:sz w:val="24"/>
          <w:szCs w:val="24"/>
          <w:lang w:val="es-ES"/>
        </w:rPr>
        <w:t xml:space="preserve"> cosas en sí provocan tal o cual emoción (Aristóteles, 2011</w:t>
      </w:r>
      <w:r w:rsidR="00ED4146">
        <w:rPr>
          <w:rFonts w:ascii="Times New Roman" w:hAnsi="Times New Roman" w:cs="Times New Roman"/>
          <w:sz w:val="24"/>
          <w:szCs w:val="24"/>
          <w:lang w:val="es-ES"/>
        </w:rPr>
        <w:t>a: 697-749;1378b-1389a</w:t>
      </w:r>
      <w:r w:rsidR="00A87AC4" w:rsidRPr="00A87AC4">
        <w:rPr>
          <w:rFonts w:ascii="Times New Roman" w:hAnsi="Times New Roman" w:cs="Times New Roman"/>
          <w:sz w:val="24"/>
          <w:szCs w:val="24"/>
          <w:lang w:val="es-ES"/>
        </w:rPr>
        <w:t>).</w:t>
      </w:r>
    </w:p>
    <w:p w:rsidR="00A87AC4" w:rsidRPr="00A87AC4" w:rsidRDefault="00A87AC4" w:rsidP="009B4AD0">
      <w:pPr>
        <w:spacing w:line="360" w:lineRule="auto"/>
        <w:ind w:firstLine="709"/>
        <w:contextualSpacing/>
        <w:jc w:val="both"/>
        <w:rPr>
          <w:rFonts w:ascii="Times New Roman" w:hAnsi="Times New Roman" w:cs="Times New Roman"/>
          <w:sz w:val="24"/>
          <w:szCs w:val="24"/>
          <w:lang w:val="es-ES"/>
        </w:rPr>
      </w:pPr>
      <w:r w:rsidRPr="00A87AC4">
        <w:rPr>
          <w:rFonts w:ascii="Times New Roman" w:hAnsi="Times New Roman" w:cs="Times New Roman"/>
          <w:sz w:val="24"/>
          <w:szCs w:val="24"/>
          <w:lang w:val="es-ES"/>
        </w:rPr>
        <w:t xml:space="preserve">La prueba de carácter o de credibilidad también </w:t>
      </w:r>
      <w:r w:rsidR="00A501B3">
        <w:rPr>
          <w:rFonts w:ascii="Times New Roman" w:hAnsi="Times New Roman" w:cs="Times New Roman"/>
          <w:sz w:val="24"/>
          <w:szCs w:val="24"/>
          <w:lang w:val="es-ES"/>
        </w:rPr>
        <w:t>la explica la retórica</w:t>
      </w:r>
      <w:r w:rsidRPr="00A87AC4">
        <w:rPr>
          <w:rFonts w:ascii="Times New Roman" w:hAnsi="Times New Roman" w:cs="Times New Roman"/>
          <w:sz w:val="24"/>
          <w:szCs w:val="24"/>
          <w:lang w:val="es-ES"/>
        </w:rPr>
        <w:t xml:space="preserve">. </w:t>
      </w:r>
      <w:r w:rsidR="00A501B3">
        <w:rPr>
          <w:rFonts w:ascii="Times New Roman" w:hAnsi="Times New Roman" w:cs="Times New Roman"/>
          <w:sz w:val="24"/>
          <w:szCs w:val="24"/>
          <w:lang w:val="es-ES"/>
        </w:rPr>
        <w:t>Es relevante, sin duda, para el investigador.  Debe cerciorarse si un sospechoso ha tenido</w:t>
      </w:r>
      <w:r w:rsidRPr="00A87AC4">
        <w:rPr>
          <w:rFonts w:ascii="Times New Roman" w:hAnsi="Times New Roman" w:cs="Times New Roman"/>
          <w:sz w:val="24"/>
          <w:szCs w:val="24"/>
          <w:lang w:val="es-ES"/>
        </w:rPr>
        <w:t xml:space="preserve"> la competencia (</w:t>
      </w:r>
      <w:r w:rsidR="00A501B3">
        <w:rPr>
          <w:rFonts w:ascii="Times New Roman" w:hAnsi="Times New Roman" w:cs="Times New Roman"/>
          <w:sz w:val="24"/>
          <w:szCs w:val="24"/>
          <w:lang w:val="es-ES"/>
        </w:rPr>
        <w:t>conocimiento o experiencia en la comisión de un crimen</w:t>
      </w:r>
      <w:r w:rsidRPr="00A87AC4">
        <w:rPr>
          <w:rFonts w:ascii="Times New Roman" w:hAnsi="Times New Roman" w:cs="Times New Roman"/>
          <w:sz w:val="24"/>
          <w:szCs w:val="24"/>
          <w:lang w:val="es-ES"/>
        </w:rPr>
        <w:t xml:space="preserve">), </w:t>
      </w:r>
      <w:r w:rsidR="00A501B3">
        <w:rPr>
          <w:rFonts w:ascii="Times New Roman" w:hAnsi="Times New Roman" w:cs="Times New Roman"/>
          <w:sz w:val="24"/>
          <w:szCs w:val="24"/>
          <w:lang w:val="es-ES"/>
        </w:rPr>
        <w:t>un perfil de</w:t>
      </w:r>
      <w:r w:rsidRPr="00A87AC4">
        <w:rPr>
          <w:rFonts w:ascii="Times New Roman" w:hAnsi="Times New Roman" w:cs="Times New Roman"/>
          <w:sz w:val="24"/>
          <w:szCs w:val="24"/>
          <w:lang w:val="es-ES"/>
        </w:rPr>
        <w:t xml:space="preserve"> </w:t>
      </w:r>
      <w:r w:rsidR="00A501B3">
        <w:rPr>
          <w:rFonts w:ascii="Times New Roman" w:hAnsi="Times New Roman" w:cs="Times New Roman"/>
          <w:sz w:val="24"/>
          <w:szCs w:val="24"/>
          <w:lang w:val="es-ES"/>
        </w:rPr>
        <w:t>des</w:t>
      </w:r>
      <w:r w:rsidRPr="00A87AC4">
        <w:rPr>
          <w:rFonts w:ascii="Times New Roman" w:hAnsi="Times New Roman" w:cs="Times New Roman"/>
          <w:sz w:val="24"/>
          <w:szCs w:val="24"/>
          <w:lang w:val="es-ES"/>
        </w:rPr>
        <w:t xml:space="preserve">honestidad (comportamiento ético) y la </w:t>
      </w:r>
      <w:r w:rsidR="00A501B3">
        <w:rPr>
          <w:rFonts w:ascii="Times New Roman" w:hAnsi="Times New Roman" w:cs="Times New Roman"/>
          <w:sz w:val="24"/>
          <w:szCs w:val="24"/>
          <w:lang w:val="es-ES"/>
        </w:rPr>
        <w:t>mala</w:t>
      </w:r>
      <w:r w:rsidRPr="00A87AC4">
        <w:rPr>
          <w:rFonts w:ascii="Times New Roman" w:hAnsi="Times New Roman" w:cs="Times New Roman"/>
          <w:sz w:val="24"/>
          <w:szCs w:val="24"/>
          <w:lang w:val="es-ES"/>
        </w:rPr>
        <w:t xml:space="preserve"> voluntad (</w:t>
      </w:r>
      <w:r w:rsidR="00A501B3">
        <w:rPr>
          <w:rFonts w:ascii="Times New Roman" w:hAnsi="Times New Roman" w:cs="Times New Roman"/>
          <w:sz w:val="24"/>
          <w:szCs w:val="24"/>
          <w:lang w:val="es-ES"/>
        </w:rPr>
        <w:t>hacia las víctimas</w:t>
      </w:r>
      <w:r w:rsidRPr="00A87AC4">
        <w:rPr>
          <w:rFonts w:ascii="Times New Roman" w:hAnsi="Times New Roman" w:cs="Times New Roman"/>
          <w:sz w:val="24"/>
          <w:szCs w:val="24"/>
          <w:lang w:val="es-ES"/>
        </w:rPr>
        <w:t xml:space="preserve">) para </w:t>
      </w:r>
      <w:r w:rsidR="00A501B3">
        <w:rPr>
          <w:rFonts w:ascii="Times New Roman" w:hAnsi="Times New Roman" w:cs="Times New Roman"/>
          <w:sz w:val="24"/>
          <w:szCs w:val="24"/>
          <w:lang w:val="es-ES"/>
        </w:rPr>
        <w:t>cometer</w:t>
      </w:r>
      <w:r w:rsidRPr="00A87AC4">
        <w:rPr>
          <w:rFonts w:ascii="Times New Roman" w:hAnsi="Times New Roman" w:cs="Times New Roman"/>
          <w:sz w:val="24"/>
          <w:szCs w:val="24"/>
          <w:lang w:val="es-ES"/>
        </w:rPr>
        <w:t xml:space="preserve"> lo que </w:t>
      </w:r>
      <w:r w:rsidR="00A501B3">
        <w:rPr>
          <w:rFonts w:ascii="Times New Roman" w:hAnsi="Times New Roman" w:cs="Times New Roman"/>
          <w:sz w:val="24"/>
          <w:szCs w:val="24"/>
          <w:lang w:val="es-ES"/>
        </w:rPr>
        <w:t>se investiga</w:t>
      </w:r>
      <w:r w:rsidRPr="00A87AC4">
        <w:rPr>
          <w:rFonts w:ascii="Times New Roman" w:hAnsi="Times New Roman" w:cs="Times New Roman"/>
          <w:sz w:val="24"/>
          <w:szCs w:val="24"/>
          <w:lang w:val="es-ES"/>
        </w:rPr>
        <w:t xml:space="preserve"> (Aristóteles, 2011</w:t>
      </w:r>
      <w:r w:rsidR="00ED4146">
        <w:rPr>
          <w:rFonts w:ascii="Times New Roman" w:hAnsi="Times New Roman" w:cs="Times New Roman"/>
          <w:sz w:val="24"/>
          <w:szCs w:val="24"/>
          <w:lang w:val="es-ES"/>
        </w:rPr>
        <w:t>a: 695; 1378a</w:t>
      </w:r>
      <w:r w:rsidRPr="00A87AC4">
        <w:rPr>
          <w:rFonts w:ascii="Times New Roman" w:hAnsi="Times New Roman" w:cs="Times New Roman"/>
          <w:sz w:val="24"/>
          <w:szCs w:val="24"/>
          <w:lang w:val="es-ES"/>
        </w:rPr>
        <w:t xml:space="preserve">). </w:t>
      </w:r>
    </w:p>
    <w:p w:rsidR="00C860B0" w:rsidRDefault="00A87AC4" w:rsidP="009B4AD0">
      <w:pPr>
        <w:spacing w:line="360" w:lineRule="auto"/>
        <w:ind w:firstLine="709"/>
        <w:contextualSpacing/>
        <w:jc w:val="both"/>
        <w:rPr>
          <w:rFonts w:ascii="Times New Roman" w:hAnsi="Times New Roman" w:cs="Times New Roman"/>
          <w:sz w:val="24"/>
          <w:szCs w:val="24"/>
          <w:lang w:val="es-ES"/>
        </w:rPr>
      </w:pPr>
      <w:r w:rsidRPr="00A87AC4">
        <w:rPr>
          <w:rFonts w:ascii="Times New Roman" w:hAnsi="Times New Roman" w:cs="Times New Roman"/>
          <w:sz w:val="24"/>
          <w:szCs w:val="24"/>
          <w:lang w:val="es-ES"/>
        </w:rPr>
        <w:t xml:space="preserve">El carácter es también un elemento que el </w:t>
      </w:r>
      <w:r w:rsidR="00454391">
        <w:rPr>
          <w:rFonts w:ascii="Times New Roman" w:hAnsi="Times New Roman" w:cs="Times New Roman"/>
          <w:sz w:val="24"/>
          <w:szCs w:val="24"/>
          <w:lang w:val="es-ES"/>
        </w:rPr>
        <w:t>investigador</w:t>
      </w:r>
      <w:r w:rsidRPr="00A87AC4">
        <w:rPr>
          <w:rFonts w:ascii="Times New Roman" w:hAnsi="Times New Roman" w:cs="Times New Roman"/>
          <w:sz w:val="24"/>
          <w:szCs w:val="24"/>
          <w:lang w:val="es-ES"/>
        </w:rPr>
        <w:t xml:space="preserve"> debe considerar respecto a</w:t>
      </w:r>
      <w:r w:rsidR="009C5FE7">
        <w:rPr>
          <w:rFonts w:ascii="Times New Roman" w:hAnsi="Times New Roman" w:cs="Times New Roman"/>
          <w:sz w:val="24"/>
          <w:szCs w:val="24"/>
          <w:lang w:val="es-ES"/>
        </w:rPr>
        <w:t xml:space="preserve"> las personas cercanas de</w:t>
      </w:r>
      <w:r w:rsidR="00E97A02">
        <w:rPr>
          <w:rFonts w:ascii="Times New Roman" w:hAnsi="Times New Roman" w:cs="Times New Roman"/>
          <w:sz w:val="24"/>
          <w:szCs w:val="24"/>
          <w:lang w:val="es-ES"/>
        </w:rPr>
        <w:t>l posible criminal</w:t>
      </w:r>
      <w:r w:rsidRPr="00A87AC4">
        <w:rPr>
          <w:rFonts w:ascii="Times New Roman" w:hAnsi="Times New Roman" w:cs="Times New Roman"/>
          <w:sz w:val="24"/>
          <w:szCs w:val="24"/>
          <w:lang w:val="es-ES"/>
        </w:rPr>
        <w:t xml:space="preserve">, pues según </w:t>
      </w:r>
      <w:r w:rsidR="009C5FE7">
        <w:rPr>
          <w:rFonts w:ascii="Times New Roman" w:hAnsi="Times New Roman" w:cs="Times New Roman"/>
          <w:sz w:val="24"/>
          <w:szCs w:val="24"/>
          <w:lang w:val="es-ES"/>
        </w:rPr>
        <w:t>el contexto social de</w:t>
      </w:r>
      <w:r w:rsidR="00454391">
        <w:rPr>
          <w:rFonts w:ascii="Times New Roman" w:hAnsi="Times New Roman" w:cs="Times New Roman"/>
          <w:sz w:val="24"/>
          <w:szCs w:val="24"/>
          <w:lang w:val="es-ES"/>
        </w:rPr>
        <w:t xml:space="preserve"> éste</w:t>
      </w:r>
      <w:r w:rsidRPr="00A87AC4">
        <w:rPr>
          <w:rFonts w:ascii="Times New Roman" w:hAnsi="Times New Roman" w:cs="Times New Roman"/>
          <w:sz w:val="24"/>
          <w:szCs w:val="24"/>
          <w:lang w:val="es-ES"/>
        </w:rPr>
        <w:t>,</w:t>
      </w:r>
      <w:r w:rsidR="00454391">
        <w:rPr>
          <w:rFonts w:ascii="Times New Roman" w:hAnsi="Times New Roman" w:cs="Times New Roman"/>
          <w:sz w:val="24"/>
          <w:szCs w:val="24"/>
          <w:lang w:val="es-ES"/>
        </w:rPr>
        <w:t xml:space="preserve"> se puede conjeturar </w:t>
      </w:r>
      <w:r w:rsidR="009952EE">
        <w:rPr>
          <w:rFonts w:ascii="Times New Roman" w:hAnsi="Times New Roman" w:cs="Times New Roman"/>
          <w:sz w:val="24"/>
          <w:szCs w:val="24"/>
          <w:lang w:val="es-ES"/>
        </w:rPr>
        <w:t>un comportamiento criminal más probable, en vez de otro</w:t>
      </w:r>
      <w:r w:rsidR="006F78D1">
        <w:rPr>
          <w:rFonts w:ascii="Times New Roman" w:hAnsi="Times New Roman" w:cs="Times New Roman"/>
          <w:sz w:val="24"/>
          <w:szCs w:val="24"/>
          <w:lang w:val="es-ES"/>
        </w:rPr>
        <w:t xml:space="preserve">. No es lo mismo </w:t>
      </w:r>
      <w:r w:rsidR="00B24D0A">
        <w:rPr>
          <w:rFonts w:ascii="Times New Roman" w:hAnsi="Times New Roman" w:cs="Times New Roman"/>
          <w:sz w:val="24"/>
          <w:szCs w:val="24"/>
          <w:lang w:val="es-ES"/>
        </w:rPr>
        <w:t>vender drogas</w:t>
      </w:r>
      <w:r w:rsidR="006F78D1">
        <w:rPr>
          <w:rFonts w:ascii="Times New Roman" w:hAnsi="Times New Roman" w:cs="Times New Roman"/>
          <w:sz w:val="24"/>
          <w:szCs w:val="24"/>
          <w:lang w:val="es-ES"/>
        </w:rPr>
        <w:t xml:space="preserve"> </w:t>
      </w:r>
      <w:r w:rsidR="009C5FE7">
        <w:rPr>
          <w:rFonts w:ascii="Times New Roman" w:hAnsi="Times New Roman" w:cs="Times New Roman"/>
          <w:sz w:val="24"/>
          <w:szCs w:val="24"/>
          <w:lang w:val="es-ES"/>
        </w:rPr>
        <w:t>en un círculo de</w:t>
      </w:r>
      <w:r w:rsidR="006F78D1">
        <w:rPr>
          <w:rFonts w:ascii="Times New Roman" w:hAnsi="Times New Roman" w:cs="Times New Roman"/>
          <w:sz w:val="24"/>
          <w:szCs w:val="24"/>
          <w:lang w:val="es-ES"/>
        </w:rPr>
        <w:t xml:space="preserve"> precariedad que </w:t>
      </w:r>
      <w:r w:rsidR="009C5FE7">
        <w:rPr>
          <w:rFonts w:ascii="Times New Roman" w:hAnsi="Times New Roman" w:cs="Times New Roman"/>
          <w:sz w:val="24"/>
          <w:szCs w:val="24"/>
          <w:lang w:val="es-ES"/>
        </w:rPr>
        <w:t>en otro de</w:t>
      </w:r>
      <w:r w:rsidR="006F78D1">
        <w:rPr>
          <w:rFonts w:ascii="Times New Roman" w:hAnsi="Times New Roman" w:cs="Times New Roman"/>
          <w:sz w:val="24"/>
          <w:szCs w:val="24"/>
          <w:lang w:val="es-ES"/>
        </w:rPr>
        <w:t xml:space="preserve"> abundancia; ni ejercer violencia entre borrachos que en un jardín de niños</w:t>
      </w:r>
      <w:r w:rsidRPr="00A87AC4">
        <w:rPr>
          <w:rFonts w:ascii="Times New Roman" w:hAnsi="Times New Roman" w:cs="Times New Roman"/>
          <w:sz w:val="24"/>
          <w:szCs w:val="24"/>
          <w:lang w:val="es-ES"/>
        </w:rPr>
        <w:t xml:space="preserve">. Por ello, Aristóteles considera importante estudiar </w:t>
      </w:r>
      <w:r w:rsidR="006F78D1">
        <w:rPr>
          <w:rFonts w:ascii="Times New Roman" w:hAnsi="Times New Roman" w:cs="Times New Roman"/>
          <w:sz w:val="24"/>
          <w:szCs w:val="24"/>
          <w:lang w:val="es-ES"/>
        </w:rPr>
        <w:t>ese</w:t>
      </w:r>
      <w:r w:rsidR="006904CB">
        <w:rPr>
          <w:rFonts w:ascii="Times New Roman" w:hAnsi="Times New Roman" w:cs="Times New Roman"/>
          <w:sz w:val="24"/>
          <w:szCs w:val="24"/>
          <w:lang w:val="es-ES"/>
        </w:rPr>
        <w:t xml:space="preserve"> contexto</w:t>
      </w:r>
      <w:r w:rsidRPr="00A87AC4">
        <w:rPr>
          <w:rFonts w:ascii="Times New Roman" w:hAnsi="Times New Roman" w:cs="Times New Roman"/>
          <w:sz w:val="24"/>
          <w:szCs w:val="24"/>
          <w:lang w:val="es-ES"/>
        </w:rPr>
        <w:t xml:space="preserve"> según </w:t>
      </w:r>
      <w:r w:rsidR="006904CB">
        <w:rPr>
          <w:rFonts w:ascii="Times New Roman" w:hAnsi="Times New Roman" w:cs="Times New Roman"/>
          <w:sz w:val="24"/>
          <w:szCs w:val="24"/>
          <w:lang w:val="es-ES"/>
        </w:rPr>
        <w:t>la</w:t>
      </w:r>
      <w:r w:rsidR="006F78D1">
        <w:rPr>
          <w:rFonts w:ascii="Times New Roman" w:hAnsi="Times New Roman" w:cs="Times New Roman"/>
          <w:sz w:val="24"/>
          <w:szCs w:val="24"/>
          <w:lang w:val="es-ES"/>
        </w:rPr>
        <w:t xml:space="preserve">s </w:t>
      </w:r>
      <w:r w:rsidRPr="00A87AC4">
        <w:rPr>
          <w:rFonts w:ascii="Times New Roman" w:hAnsi="Times New Roman" w:cs="Times New Roman"/>
          <w:sz w:val="24"/>
          <w:szCs w:val="24"/>
          <w:lang w:val="es-ES"/>
        </w:rPr>
        <w:t>edad</w:t>
      </w:r>
      <w:r w:rsidR="006F78D1">
        <w:rPr>
          <w:rFonts w:ascii="Times New Roman" w:hAnsi="Times New Roman" w:cs="Times New Roman"/>
          <w:sz w:val="24"/>
          <w:szCs w:val="24"/>
          <w:lang w:val="es-ES"/>
        </w:rPr>
        <w:t>es</w:t>
      </w:r>
      <w:r w:rsidRPr="00A87AC4">
        <w:rPr>
          <w:rFonts w:ascii="Times New Roman" w:hAnsi="Times New Roman" w:cs="Times New Roman"/>
          <w:sz w:val="24"/>
          <w:szCs w:val="24"/>
          <w:lang w:val="es-ES"/>
        </w:rPr>
        <w:t>, la</w:t>
      </w:r>
      <w:r w:rsidR="006F78D1">
        <w:rPr>
          <w:rFonts w:ascii="Times New Roman" w:hAnsi="Times New Roman" w:cs="Times New Roman"/>
          <w:sz w:val="24"/>
          <w:szCs w:val="24"/>
          <w:lang w:val="es-ES"/>
        </w:rPr>
        <w:t xml:space="preserve">s </w:t>
      </w:r>
      <w:r w:rsidRPr="00A87AC4">
        <w:rPr>
          <w:rFonts w:ascii="Times New Roman" w:hAnsi="Times New Roman" w:cs="Times New Roman"/>
          <w:sz w:val="24"/>
          <w:szCs w:val="24"/>
          <w:lang w:val="es-ES"/>
        </w:rPr>
        <w:t>fortuna</w:t>
      </w:r>
      <w:r w:rsidR="006F78D1">
        <w:rPr>
          <w:rFonts w:ascii="Times New Roman" w:hAnsi="Times New Roman" w:cs="Times New Roman"/>
          <w:sz w:val="24"/>
          <w:szCs w:val="24"/>
          <w:lang w:val="es-ES"/>
        </w:rPr>
        <w:t>s</w:t>
      </w:r>
      <w:r w:rsidRPr="00A87AC4">
        <w:rPr>
          <w:rFonts w:ascii="Times New Roman" w:hAnsi="Times New Roman" w:cs="Times New Roman"/>
          <w:sz w:val="24"/>
          <w:szCs w:val="24"/>
          <w:lang w:val="es-ES"/>
        </w:rPr>
        <w:t xml:space="preserve"> o suerte, </w:t>
      </w:r>
      <w:r w:rsidR="006F78D1">
        <w:rPr>
          <w:rFonts w:ascii="Times New Roman" w:hAnsi="Times New Roman" w:cs="Times New Roman"/>
          <w:sz w:val="24"/>
          <w:szCs w:val="24"/>
          <w:lang w:val="es-ES"/>
        </w:rPr>
        <w:t>las posiciones</w:t>
      </w:r>
      <w:r w:rsidRPr="00A87AC4">
        <w:rPr>
          <w:rFonts w:ascii="Times New Roman" w:hAnsi="Times New Roman" w:cs="Times New Roman"/>
          <w:sz w:val="24"/>
          <w:szCs w:val="24"/>
          <w:lang w:val="es-ES"/>
        </w:rPr>
        <w:t xml:space="preserve"> social</w:t>
      </w:r>
      <w:r w:rsidR="006F78D1">
        <w:rPr>
          <w:rFonts w:ascii="Times New Roman" w:hAnsi="Times New Roman" w:cs="Times New Roman"/>
          <w:sz w:val="24"/>
          <w:szCs w:val="24"/>
          <w:lang w:val="es-ES"/>
        </w:rPr>
        <w:t>es</w:t>
      </w:r>
      <w:r w:rsidRPr="00A87AC4">
        <w:rPr>
          <w:rFonts w:ascii="Times New Roman" w:hAnsi="Times New Roman" w:cs="Times New Roman"/>
          <w:sz w:val="24"/>
          <w:szCs w:val="24"/>
          <w:lang w:val="es-ES"/>
        </w:rPr>
        <w:t xml:space="preserve">, </w:t>
      </w:r>
      <w:r w:rsidR="006F78D1">
        <w:rPr>
          <w:rFonts w:ascii="Times New Roman" w:hAnsi="Times New Roman" w:cs="Times New Roman"/>
          <w:sz w:val="24"/>
          <w:szCs w:val="24"/>
          <w:lang w:val="es-ES"/>
        </w:rPr>
        <w:t>los</w:t>
      </w:r>
      <w:r w:rsidRPr="00A87AC4">
        <w:rPr>
          <w:rFonts w:ascii="Times New Roman" w:hAnsi="Times New Roman" w:cs="Times New Roman"/>
          <w:sz w:val="24"/>
          <w:szCs w:val="24"/>
          <w:lang w:val="es-ES"/>
        </w:rPr>
        <w:t xml:space="preserve"> ingreso</w:t>
      </w:r>
      <w:r w:rsidR="006F78D1">
        <w:rPr>
          <w:rFonts w:ascii="Times New Roman" w:hAnsi="Times New Roman" w:cs="Times New Roman"/>
          <w:sz w:val="24"/>
          <w:szCs w:val="24"/>
          <w:lang w:val="es-ES"/>
        </w:rPr>
        <w:t>s</w:t>
      </w:r>
      <w:r w:rsidRPr="00A87AC4">
        <w:rPr>
          <w:rFonts w:ascii="Times New Roman" w:hAnsi="Times New Roman" w:cs="Times New Roman"/>
          <w:sz w:val="24"/>
          <w:szCs w:val="24"/>
          <w:lang w:val="es-ES"/>
        </w:rPr>
        <w:t xml:space="preserve"> económico</w:t>
      </w:r>
      <w:r w:rsidR="006F78D1">
        <w:rPr>
          <w:rFonts w:ascii="Times New Roman" w:hAnsi="Times New Roman" w:cs="Times New Roman"/>
          <w:sz w:val="24"/>
          <w:szCs w:val="24"/>
          <w:lang w:val="es-ES"/>
        </w:rPr>
        <w:t>s</w:t>
      </w:r>
      <w:r w:rsidRPr="00A87AC4">
        <w:rPr>
          <w:rFonts w:ascii="Times New Roman" w:hAnsi="Times New Roman" w:cs="Times New Roman"/>
          <w:sz w:val="24"/>
          <w:szCs w:val="24"/>
          <w:lang w:val="es-ES"/>
        </w:rPr>
        <w:t xml:space="preserve"> y </w:t>
      </w:r>
      <w:r w:rsidR="006F78D1">
        <w:rPr>
          <w:rFonts w:ascii="Times New Roman" w:hAnsi="Times New Roman" w:cs="Times New Roman"/>
          <w:sz w:val="24"/>
          <w:szCs w:val="24"/>
          <w:lang w:val="es-ES"/>
        </w:rPr>
        <w:t>el</w:t>
      </w:r>
      <w:r w:rsidRPr="00A87AC4">
        <w:rPr>
          <w:rFonts w:ascii="Times New Roman" w:hAnsi="Times New Roman" w:cs="Times New Roman"/>
          <w:sz w:val="24"/>
          <w:szCs w:val="24"/>
          <w:lang w:val="es-ES"/>
        </w:rPr>
        <w:t xml:space="preserve"> poder político </w:t>
      </w:r>
      <w:r w:rsidR="006F78D1">
        <w:rPr>
          <w:rFonts w:ascii="Times New Roman" w:hAnsi="Times New Roman" w:cs="Times New Roman"/>
          <w:sz w:val="24"/>
          <w:szCs w:val="24"/>
          <w:lang w:val="es-ES"/>
        </w:rPr>
        <w:t xml:space="preserve">de los implicados </w:t>
      </w:r>
      <w:r w:rsidRPr="00A87AC4">
        <w:rPr>
          <w:rFonts w:ascii="Times New Roman" w:hAnsi="Times New Roman" w:cs="Times New Roman"/>
          <w:sz w:val="24"/>
          <w:szCs w:val="24"/>
          <w:lang w:val="es-ES"/>
        </w:rPr>
        <w:t>(Aristóteles, 2011</w:t>
      </w:r>
      <w:r w:rsidR="00ED4146">
        <w:rPr>
          <w:rFonts w:ascii="Times New Roman" w:hAnsi="Times New Roman" w:cs="Times New Roman"/>
          <w:sz w:val="24"/>
          <w:szCs w:val="24"/>
          <w:lang w:val="es-ES"/>
        </w:rPr>
        <w:t>a: 750-754: 1389a-1389b</w:t>
      </w:r>
      <w:r w:rsidRPr="00A87AC4">
        <w:rPr>
          <w:rFonts w:ascii="Times New Roman" w:hAnsi="Times New Roman" w:cs="Times New Roman"/>
          <w:sz w:val="24"/>
          <w:szCs w:val="24"/>
          <w:lang w:val="es-ES"/>
        </w:rPr>
        <w:t xml:space="preserve">). Es más, san Gregorio Magno advertiría de la importancia de </w:t>
      </w:r>
      <w:r w:rsidR="009C5FE7">
        <w:rPr>
          <w:rFonts w:ascii="Times New Roman" w:hAnsi="Times New Roman" w:cs="Times New Roman"/>
          <w:sz w:val="24"/>
          <w:szCs w:val="24"/>
          <w:lang w:val="es-ES"/>
        </w:rPr>
        <w:t>verificar su heterogeneidad</w:t>
      </w:r>
      <w:r w:rsidRPr="00A87AC4">
        <w:rPr>
          <w:rFonts w:ascii="Times New Roman" w:hAnsi="Times New Roman" w:cs="Times New Roman"/>
          <w:sz w:val="24"/>
          <w:szCs w:val="24"/>
          <w:lang w:val="es-ES"/>
        </w:rPr>
        <w:t xml:space="preserve"> (Gregorio, 2015</w:t>
      </w:r>
      <w:r w:rsidR="00ED4146">
        <w:rPr>
          <w:rFonts w:ascii="Times New Roman" w:hAnsi="Times New Roman" w:cs="Times New Roman"/>
          <w:sz w:val="24"/>
          <w:szCs w:val="24"/>
          <w:lang w:val="es-ES"/>
        </w:rPr>
        <w:t>: III, i</w:t>
      </w:r>
      <w:r w:rsidR="009C5FE7">
        <w:rPr>
          <w:rFonts w:ascii="Times New Roman" w:hAnsi="Times New Roman" w:cs="Times New Roman"/>
          <w:sz w:val="24"/>
          <w:szCs w:val="24"/>
          <w:lang w:val="es-ES"/>
        </w:rPr>
        <w:t>), por ejemplo, los paseantes que se ven directamente afectados por un asalto en el centro comercial.</w:t>
      </w:r>
    </w:p>
    <w:p w:rsidR="00C860B0" w:rsidRDefault="00C860B0" w:rsidP="009B4AD0">
      <w:pPr>
        <w:spacing w:line="360" w:lineRule="auto"/>
        <w:contextualSpacing/>
        <w:jc w:val="both"/>
        <w:rPr>
          <w:rFonts w:ascii="Times New Roman" w:hAnsi="Times New Roman" w:cs="Times New Roman"/>
          <w:sz w:val="24"/>
          <w:szCs w:val="24"/>
          <w:lang w:val="es-ES"/>
        </w:rPr>
      </w:pPr>
    </w:p>
    <w:p w:rsidR="00A87AC4" w:rsidRPr="00C860B0" w:rsidRDefault="00C860B0" w:rsidP="009B4AD0">
      <w:pPr>
        <w:spacing w:line="360" w:lineRule="auto"/>
        <w:contextualSpacing/>
        <w:jc w:val="both"/>
        <w:rPr>
          <w:rFonts w:ascii="Times New Roman" w:hAnsi="Times New Roman" w:cs="Times New Roman"/>
          <w:i/>
          <w:sz w:val="24"/>
          <w:szCs w:val="24"/>
          <w:lang w:val="es-ES"/>
        </w:rPr>
      </w:pPr>
      <w:r w:rsidRPr="00C860B0">
        <w:rPr>
          <w:rFonts w:ascii="Times New Roman" w:hAnsi="Times New Roman" w:cs="Times New Roman"/>
          <w:i/>
          <w:sz w:val="24"/>
          <w:szCs w:val="24"/>
          <w:lang w:val="es-ES"/>
        </w:rPr>
        <w:lastRenderedPageBreak/>
        <w:t>Líneas generales de argumentación y lugares comunes</w:t>
      </w:r>
      <w:r w:rsidR="00A87AC4" w:rsidRPr="00C860B0">
        <w:rPr>
          <w:rFonts w:ascii="Times New Roman" w:hAnsi="Times New Roman" w:cs="Times New Roman"/>
          <w:i/>
          <w:sz w:val="24"/>
          <w:szCs w:val="24"/>
          <w:lang w:val="es-ES"/>
        </w:rPr>
        <w:t xml:space="preserve"> </w:t>
      </w:r>
    </w:p>
    <w:p w:rsidR="00660839" w:rsidRPr="00660839" w:rsidRDefault="00660839" w:rsidP="009B4AD0">
      <w:pPr>
        <w:spacing w:line="360" w:lineRule="auto"/>
        <w:ind w:firstLine="709"/>
        <w:contextualSpacing/>
        <w:jc w:val="both"/>
        <w:rPr>
          <w:rFonts w:ascii="Times New Roman" w:hAnsi="Times New Roman" w:cs="Times New Roman"/>
          <w:sz w:val="24"/>
          <w:szCs w:val="24"/>
          <w:lang w:val="es-ES"/>
        </w:rPr>
      </w:pPr>
      <w:r w:rsidRPr="00660839">
        <w:rPr>
          <w:rFonts w:ascii="Times New Roman" w:hAnsi="Times New Roman" w:cs="Times New Roman"/>
          <w:sz w:val="24"/>
          <w:szCs w:val="24"/>
          <w:lang w:val="es-ES"/>
        </w:rPr>
        <w:t xml:space="preserve">A lo largo de su </w:t>
      </w:r>
      <w:r w:rsidRPr="00660839">
        <w:rPr>
          <w:rFonts w:ascii="Times New Roman" w:hAnsi="Times New Roman" w:cs="Times New Roman"/>
          <w:i/>
          <w:sz w:val="24"/>
          <w:szCs w:val="24"/>
          <w:lang w:val="es-ES"/>
        </w:rPr>
        <w:t>Retórica</w:t>
      </w:r>
      <w:r w:rsidRPr="00660839">
        <w:rPr>
          <w:rFonts w:ascii="Times New Roman" w:hAnsi="Times New Roman" w:cs="Times New Roman"/>
          <w:sz w:val="24"/>
          <w:szCs w:val="24"/>
          <w:lang w:val="es-ES"/>
        </w:rPr>
        <w:t xml:space="preserve">, Aristóteles nos ofrece muchas líneas generales de argumentación que sirven para </w:t>
      </w:r>
      <w:r w:rsidR="009C5FE7">
        <w:rPr>
          <w:rFonts w:ascii="Times New Roman" w:hAnsi="Times New Roman" w:cs="Times New Roman"/>
          <w:sz w:val="24"/>
          <w:szCs w:val="24"/>
          <w:lang w:val="es-ES"/>
        </w:rPr>
        <w:t>averiguar</w:t>
      </w:r>
      <w:r w:rsidRPr="00660839">
        <w:rPr>
          <w:rFonts w:ascii="Times New Roman" w:hAnsi="Times New Roman" w:cs="Times New Roman"/>
          <w:sz w:val="24"/>
          <w:szCs w:val="24"/>
          <w:lang w:val="es-ES"/>
        </w:rPr>
        <w:t xml:space="preserve"> distintos bienes y posibilidades.</w:t>
      </w:r>
    </w:p>
    <w:p w:rsidR="00B24D0A" w:rsidRDefault="00DE050D" w:rsidP="009B4AD0">
      <w:pPr>
        <w:spacing w:line="360" w:lineRule="auto"/>
        <w:ind w:firstLine="709"/>
        <w:contextualSpacing/>
        <w:jc w:val="both"/>
        <w:rPr>
          <w:rFonts w:ascii="Times New Roman" w:hAnsi="Times New Roman" w:cs="Times New Roman"/>
          <w:sz w:val="24"/>
          <w:szCs w:val="24"/>
          <w:lang w:val="es-ES"/>
        </w:rPr>
      </w:pPr>
      <w:r>
        <w:rPr>
          <w:rFonts w:ascii="Times New Roman" w:hAnsi="Times New Roman" w:cs="Times New Roman"/>
          <w:sz w:val="24"/>
          <w:szCs w:val="24"/>
          <w:lang w:val="es-ES"/>
        </w:rPr>
        <w:t>Respecto a</w:t>
      </w:r>
      <w:r w:rsidR="00660839" w:rsidRPr="00660839">
        <w:rPr>
          <w:rFonts w:ascii="Times New Roman" w:hAnsi="Times New Roman" w:cs="Times New Roman"/>
          <w:sz w:val="24"/>
          <w:szCs w:val="24"/>
          <w:lang w:val="es-ES"/>
        </w:rPr>
        <w:t xml:space="preserve"> lo posible nos dice que, si puede ocurrir un contrario, la salud, también el otro contrario, la enfermedad; o que, si algo puede darse en el género entero, un barco, también en la especie, una canoa, y viceversa (Aristóteles, 2011</w:t>
      </w:r>
      <w:r w:rsidR="00ED4146">
        <w:rPr>
          <w:rFonts w:ascii="Times New Roman" w:hAnsi="Times New Roman" w:cs="Times New Roman"/>
          <w:sz w:val="24"/>
          <w:szCs w:val="24"/>
          <w:lang w:val="es-ES"/>
        </w:rPr>
        <w:t>a: 768-771; 1392a-1392b</w:t>
      </w:r>
      <w:r w:rsidR="00660839" w:rsidRPr="00660839">
        <w:rPr>
          <w:rFonts w:ascii="Times New Roman" w:hAnsi="Times New Roman" w:cs="Times New Roman"/>
          <w:sz w:val="24"/>
          <w:szCs w:val="24"/>
          <w:lang w:val="es-ES"/>
        </w:rPr>
        <w:t xml:space="preserve">). </w:t>
      </w:r>
      <w:r>
        <w:rPr>
          <w:rFonts w:ascii="Times New Roman" w:hAnsi="Times New Roman" w:cs="Times New Roman"/>
          <w:sz w:val="24"/>
          <w:szCs w:val="24"/>
          <w:lang w:val="es-ES"/>
        </w:rPr>
        <w:t>Así</w:t>
      </w:r>
      <w:r w:rsidR="00DA2DA9">
        <w:rPr>
          <w:rFonts w:ascii="Times New Roman" w:hAnsi="Times New Roman" w:cs="Times New Roman"/>
          <w:sz w:val="24"/>
          <w:szCs w:val="24"/>
          <w:lang w:val="es-ES"/>
        </w:rPr>
        <w:t xml:space="preserve">, en cuanto </w:t>
      </w:r>
      <w:r>
        <w:rPr>
          <w:rFonts w:ascii="Times New Roman" w:hAnsi="Times New Roman" w:cs="Times New Roman"/>
          <w:sz w:val="24"/>
          <w:szCs w:val="24"/>
          <w:lang w:val="es-ES"/>
        </w:rPr>
        <w:t>a criminalidad</w:t>
      </w:r>
      <w:r w:rsidR="00DA2DA9">
        <w:rPr>
          <w:rFonts w:ascii="Times New Roman" w:hAnsi="Times New Roman" w:cs="Times New Roman"/>
          <w:sz w:val="24"/>
          <w:szCs w:val="24"/>
          <w:lang w:val="es-ES"/>
        </w:rPr>
        <w:t>, perseguir a quien no paga boleto del metro puede permitir atrapar a quien</w:t>
      </w:r>
      <w:r>
        <w:rPr>
          <w:rFonts w:ascii="Times New Roman" w:hAnsi="Times New Roman" w:cs="Times New Roman"/>
          <w:sz w:val="24"/>
          <w:szCs w:val="24"/>
          <w:lang w:val="es-ES"/>
        </w:rPr>
        <w:t xml:space="preserve"> </w:t>
      </w:r>
      <w:r w:rsidR="00DA2DA9">
        <w:rPr>
          <w:rFonts w:ascii="Times New Roman" w:hAnsi="Times New Roman" w:cs="Times New Roman"/>
          <w:sz w:val="24"/>
          <w:szCs w:val="24"/>
          <w:lang w:val="es-ES"/>
        </w:rPr>
        <w:t>ha cometido delitos mayores</w:t>
      </w:r>
      <w:r>
        <w:rPr>
          <w:rFonts w:ascii="Times New Roman" w:hAnsi="Times New Roman" w:cs="Times New Roman"/>
          <w:sz w:val="24"/>
          <w:szCs w:val="24"/>
          <w:lang w:val="es-ES"/>
        </w:rPr>
        <w:t xml:space="preserve"> como asaltos a tiendas. El supuesto es que si ya es delincuente quien se ha atrapado puede haberlo sido antes, por lo cual es el momento de consultar sus antecedentes criminales. Así</w:t>
      </w:r>
      <w:r w:rsidR="00B24D0A">
        <w:rPr>
          <w:rFonts w:ascii="Times New Roman" w:hAnsi="Times New Roman" w:cs="Times New Roman"/>
          <w:sz w:val="24"/>
          <w:szCs w:val="24"/>
          <w:lang w:val="es-ES"/>
        </w:rPr>
        <w:t>, algunos arguyen,</w:t>
      </w:r>
      <w:r>
        <w:rPr>
          <w:rFonts w:ascii="Times New Roman" w:hAnsi="Times New Roman" w:cs="Times New Roman"/>
          <w:sz w:val="24"/>
          <w:szCs w:val="24"/>
          <w:lang w:val="es-ES"/>
        </w:rPr>
        <w:t xml:space="preserve"> se redujo la delincuencia por un tiempo en Nueva York (</w:t>
      </w:r>
      <w:r w:rsidR="00CB4C17">
        <w:rPr>
          <w:rFonts w:ascii="Times New Roman" w:hAnsi="Times New Roman" w:cs="Times New Roman"/>
          <w:sz w:val="24"/>
          <w:szCs w:val="24"/>
          <w:lang w:val="es-ES"/>
        </w:rPr>
        <w:t>“Tolerancia cero”</w:t>
      </w:r>
      <w:r>
        <w:rPr>
          <w:rFonts w:ascii="Times New Roman" w:hAnsi="Times New Roman" w:cs="Times New Roman"/>
          <w:sz w:val="24"/>
          <w:szCs w:val="24"/>
          <w:lang w:val="es-ES"/>
        </w:rPr>
        <w:t>, 2025).</w:t>
      </w:r>
      <w:r w:rsidR="00DA2DA9">
        <w:rPr>
          <w:rFonts w:ascii="Times New Roman" w:hAnsi="Times New Roman" w:cs="Times New Roman"/>
          <w:sz w:val="24"/>
          <w:szCs w:val="24"/>
          <w:lang w:val="es-ES"/>
        </w:rPr>
        <w:t xml:space="preserve"> </w:t>
      </w:r>
    </w:p>
    <w:p w:rsidR="00660839" w:rsidRPr="00660839" w:rsidRDefault="00660839" w:rsidP="009B4AD0">
      <w:pPr>
        <w:spacing w:line="360" w:lineRule="auto"/>
        <w:ind w:firstLine="709"/>
        <w:contextualSpacing/>
        <w:jc w:val="both"/>
        <w:rPr>
          <w:rFonts w:ascii="Times New Roman" w:hAnsi="Times New Roman" w:cs="Times New Roman"/>
          <w:sz w:val="24"/>
          <w:szCs w:val="24"/>
          <w:lang w:val="es-ES"/>
        </w:rPr>
      </w:pPr>
      <w:r w:rsidRPr="00660839">
        <w:rPr>
          <w:rFonts w:ascii="Times New Roman" w:hAnsi="Times New Roman" w:cs="Times New Roman"/>
          <w:sz w:val="24"/>
          <w:szCs w:val="24"/>
          <w:lang w:val="es-ES"/>
        </w:rPr>
        <w:t xml:space="preserve">Como ya </w:t>
      </w:r>
      <w:r w:rsidR="009C5FE7">
        <w:rPr>
          <w:rFonts w:ascii="Times New Roman" w:hAnsi="Times New Roman" w:cs="Times New Roman"/>
          <w:sz w:val="24"/>
          <w:szCs w:val="24"/>
          <w:lang w:val="es-ES"/>
        </w:rPr>
        <w:t>se ha</w:t>
      </w:r>
      <w:r w:rsidRPr="00660839">
        <w:rPr>
          <w:rFonts w:ascii="Times New Roman" w:hAnsi="Times New Roman" w:cs="Times New Roman"/>
          <w:sz w:val="24"/>
          <w:szCs w:val="24"/>
          <w:lang w:val="es-ES"/>
        </w:rPr>
        <w:t xml:space="preserve"> discutido en secciones y puntos previos, la posibilidad descansa en la potencia de cada ser. El argumento de posibilidad en particular sirve para </w:t>
      </w:r>
      <w:r w:rsidR="00DA2DA9">
        <w:rPr>
          <w:rFonts w:ascii="Times New Roman" w:hAnsi="Times New Roman" w:cs="Times New Roman"/>
          <w:sz w:val="24"/>
          <w:szCs w:val="24"/>
          <w:lang w:val="es-ES"/>
        </w:rPr>
        <w:t>averiguar</w:t>
      </w:r>
      <w:r w:rsidRPr="00660839">
        <w:rPr>
          <w:rFonts w:ascii="Times New Roman" w:hAnsi="Times New Roman" w:cs="Times New Roman"/>
          <w:sz w:val="24"/>
          <w:szCs w:val="24"/>
          <w:lang w:val="es-ES"/>
        </w:rPr>
        <w:t xml:space="preserve">, entre otras cosas, </w:t>
      </w:r>
      <w:r w:rsidR="00DA2DA9">
        <w:rPr>
          <w:rFonts w:ascii="Times New Roman" w:hAnsi="Times New Roman" w:cs="Times New Roman"/>
          <w:sz w:val="24"/>
          <w:szCs w:val="24"/>
          <w:lang w:val="es-ES"/>
        </w:rPr>
        <w:t>si</w:t>
      </w:r>
      <w:r w:rsidRPr="00660839">
        <w:rPr>
          <w:rFonts w:ascii="Times New Roman" w:hAnsi="Times New Roman" w:cs="Times New Roman"/>
          <w:sz w:val="24"/>
          <w:szCs w:val="24"/>
          <w:lang w:val="es-ES"/>
        </w:rPr>
        <w:t xml:space="preserve"> ciertos hechos ocurrieron en el pasado o podrían ocurrir en el futuro (Aristóteles, 2011</w:t>
      </w:r>
      <w:r w:rsidR="00ED4146">
        <w:rPr>
          <w:rFonts w:ascii="Times New Roman" w:hAnsi="Times New Roman" w:cs="Times New Roman"/>
          <w:sz w:val="24"/>
          <w:szCs w:val="24"/>
          <w:lang w:val="es-ES"/>
        </w:rPr>
        <w:t>a: 772-773; 1392b-1393</w:t>
      </w:r>
      <w:r w:rsidR="00B70FCC">
        <w:rPr>
          <w:rFonts w:ascii="Times New Roman" w:hAnsi="Times New Roman" w:cs="Times New Roman"/>
          <w:sz w:val="24"/>
          <w:szCs w:val="24"/>
          <w:lang w:val="es-ES"/>
        </w:rPr>
        <w:t>a</w:t>
      </w:r>
      <w:r w:rsidRPr="00660839">
        <w:rPr>
          <w:rFonts w:ascii="Times New Roman" w:hAnsi="Times New Roman" w:cs="Times New Roman"/>
          <w:sz w:val="24"/>
          <w:szCs w:val="24"/>
          <w:lang w:val="es-ES"/>
        </w:rPr>
        <w:t>).</w:t>
      </w:r>
      <w:r w:rsidR="00DE050D">
        <w:rPr>
          <w:rFonts w:ascii="Times New Roman" w:hAnsi="Times New Roman" w:cs="Times New Roman"/>
          <w:sz w:val="24"/>
          <w:szCs w:val="24"/>
          <w:lang w:val="es-ES"/>
        </w:rPr>
        <w:t xml:space="preserve">  El mismo proceder de detener al que no paga el boleto de metro podría servir para frenar la reincidencia o delitos mayores en el futuro (</w:t>
      </w:r>
      <w:r w:rsidR="00CB4C17">
        <w:rPr>
          <w:rFonts w:ascii="Times New Roman" w:hAnsi="Times New Roman" w:cs="Times New Roman"/>
          <w:sz w:val="24"/>
          <w:szCs w:val="24"/>
          <w:lang w:val="es-ES"/>
        </w:rPr>
        <w:t>“Tolerancia cero”</w:t>
      </w:r>
      <w:r w:rsidR="00DE050D">
        <w:rPr>
          <w:rFonts w:ascii="Times New Roman" w:hAnsi="Times New Roman" w:cs="Times New Roman"/>
          <w:sz w:val="24"/>
          <w:szCs w:val="24"/>
          <w:lang w:val="es-ES"/>
        </w:rPr>
        <w:t>, 2025)</w:t>
      </w:r>
    </w:p>
    <w:p w:rsidR="00660839" w:rsidRPr="00A93271" w:rsidRDefault="00660839" w:rsidP="009B4AD0">
      <w:pPr>
        <w:spacing w:line="360" w:lineRule="auto"/>
        <w:ind w:firstLine="709"/>
        <w:contextualSpacing/>
        <w:jc w:val="both"/>
        <w:rPr>
          <w:rFonts w:ascii="Times New Roman" w:hAnsi="Times New Roman" w:cs="Times New Roman"/>
          <w:sz w:val="24"/>
          <w:szCs w:val="24"/>
          <w:lang w:val="es-ES"/>
        </w:rPr>
      </w:pPr>
      <w:r w:rsidRPr="00660839">
        <w:rPr>
          <w:rFonts w:ascii="Times New Roman" w:hAnsi="Times New Roman" w:cs="Times New Roman"/>
          <w:sz w:val="24"/>
          <w:szCs w:val="24"/>
          <w:lang w:val="es-ES"/>
        </w:rPr>
        <w:t xml:space="preserve">Básicamente, </w:t>
      </w:r>
      <w:r w:rsidR="00B71B12">
        <w:rPr>
          <w:rFonts w:ascii="Times New Roman" w:hAnsi="Times New Roman" w:cs="Times New Roman"/>
          <w:sz w:val="24"/>
          <w:szCs w:val="24"/>
          <w:lang w:val="es-ES"/>
        </w:rPr>
        <w:t>averiguar los bienes elegibles que detonan las acciones</w:t>
      </w:r>
      <w:r w:rsidRPr="00660839">
        <w:rPr>
          <w:rFonts w:ascii="Times New Roman" w:hAnsi="Times New Roman" w:cs="Times New Roman"/>
          <w:sz w:val="24"/>
          <w:szCs w:val="24"/>
          <w:lang w:val="es-ES"/>
        </w:rPr>
        <w:t xml:space="preserve"> </w:t>
      </w:r>
      <w:r w:rsidR="00B71B12">
        <w:rPr>
          <w:rFonts w:ascii="Times New Roman" w:hAnsi="Times New Roman" w:cs="Times New Roman"/>
          <w:sz w:val="24"/>
          <w:szCs w:val="24"/>
          <w:lang w:val="es-ES"/>
        </w:rPr>
        <w:t xml:space="preserve">de un posible criminal </w:t>
      </w:r>
      <w:r w:rsidRPr="00660839">
        <w:rPr>
          <w:rFonts w:ascii="Times New Roman" w:hAnsi="Times New Roman" w:cs="Times New Roman"/>
          <w:sz w:val="24"/>
          <w:szCs w:val="24"/>
          <w:lang w:val="es-ES"/>
        </w:rPr>
        <w:t xml:space="preserve">descansa en la comparación de </w:t>
      </w:r>
      <w:r w:rsidR="00B1331D">
        <w:rPr>
          <w:rFonts w:ascii="Times New Roman" w:hAnsi="Times New Roman" w:cs="Times New Roman"/>
          <w:sz w:val="24"/>
          <w:szCs w:val="24"/>
          <w:lang w:val="es-ES"/>
        </w:rPr>
        <w:t>sus</w:t>
      </w:r>
      <w:r w:rsidRPr="00660839">
        <w:rPr>
          <w:rFonts w:ascii="Times New Roman" w:hAnsi="Times New Roman" w:cs="Times New Roman"/>
          <w:sz w:val="24"/>
          <w:szCs w:val="24"/>
          <w:lang w:val="es-ES"/>
        </w:rPr>
        <w:t xml:space="preserve"> opciones particula</w:t>
      </w:r>
      <w:r w:rsidR="000200E5">
        <w:rPr>
          <w:rFonts w:ascii="Times New Roman" w:hAnsi="Times New Roman" w:cs="Times New Roman"/>
          <w:sz w:val="24"/>
          <w:szCs w:val="24"/>
          <w:lang w:val="es-ES"/>
        </w:rPr>
        <w:t>res posibles (Aristóteles, 2011a: 702; 1379a-1379b</w:t>
      </w:r>
      <w:r w:rsidRPr="00660839">
        <w:rPr>
          <w:rFonts w:ascii="Times New Roman" w:hAnsi="Times New Roman" w:cs="Times New Roman"/>
          <w:sz w:val="24"/>
          <w:szCs w:val="24"/>
          <w:lang w:val="es-ES"/>
        </w:rPr>
        <w:t>), para lo cual Aristóteles ofrece no sólo líneas generales de argumentación (digamos, si entre dos géneros, éste es superior</w:t>
      </w:r>
      <w:r w:rsidR="00B1331D">
        <w:rPr>
          <w:rFonts w:ascii="Times New Roman" w:hAnsi="Times New Roman" w:cs="Times New Roman"/>
          <w:sz w:val="24"/>
          <w:szCs w:val="24"/>
          <w:lang w:val="es-ES"/>
        </w:rPr>
        <w:t>, dinero en efectivo vs. cheques al portador</w:t>
      </w:r>
      <w:r w:rsidRPr="00660839">
        <w:rPr>
          <w:rFonts w:ascii="Times New Roman" w:hAnsi="Times New Roman" w:cs="Times New Roman"/>
          <w:sz w:val="24"/>
          <w:szCs w:val="24"/>
          <w:lang w:val="es-ES"/>
        </w:rPr>
        <w:t>, superiores son también sus individuos</w:t>
      </w:r>
      <w:r w:rsidR="00B1331D">
        <w:rPr>
          <w:rFonts w:ascii="Times New Roman" w:hAnsi="Times New Roman" w:cs="Times New Roman"/>
          <w:sz w:val="24"/>
          <w:szCs w:val="24"/>
          <w:lang w:val="es-ES"/>
        </w:rPr>
        <w:t xml:space="preserve">, billetes y </w:t>
      </w:r>
      <w:r w:rsidR="006C07C0">
        <w:rPr>
          <w:rFonts w:ascii="Times New Roman" w:hAnsi="Times New Roman" w:cs="Times New Roman"/>
          <w:sz w:val="24"/>
          <w:szCs w:val="24"/>
          <w:lang w:val="es-ES"/>
        </w:rPr>
        <w:t xml:space="preserve">aun </w:t>
      </w:r>
      <w:r w:rsidR="00B1331D">
        <w:rPr>
          <w:rFonts w:ascii="Times New Roman" w:hAnsi="Times New Roman" w:cs="Times New Roman"/>
          <w:sz w:val="24"/>
          <w:szCs w:val="24"/>
          <w:lang w:val="es-ES"/>
        </w:rPr>
        <w:t>monedas circulantes</w:t>
      </w:r>
      <w:r w:rsidRPr="00660839">
        <w:rPr>
          <w:rFonts w:ascii="Times New Roman" w:hAnsi="Times New Roman" w:cs="Times New Roman"/>
          <w:sz w:val="24"/>
          <w:szCs w:val="24"/>
          <w:lang w:val="es-ES"/>
        </w:rPr>
        <w:t xml:space="preserve">), </w:t>
      </w:r>
      <w:r w:rsidR="00B1331D">
        <w:rPr>
          <w:rFonts w:ascii="Times New Roman" w:hAnsi="Times New Roman" w:cs="Times New Roman"/>
          <w:sz w:val="24"/>
          <w:szCs w:val="24"/>
          <w:lang w:val="es-ES"/>
        </w:rPr>
        <w:t xml:space="preserve">el filósofo </w:t>
      </w:r>
      <w:r w:rsidRPr="00660839">
        <w:rPr>
          <w:rFonts w:ascii="Times New Roman" w:hAnsi="Times New Roman" w:cs="Times New Roman"/>
          <w:sz w:val="24"/>
          <w:szCs w:val="24"/>
          <w:lang w:val="es-ES"/>
        </w:rPr>
        <w:t xml:space="preserve">añade además algunos criterios: como ser antecedente </w:t>
      </w:r>
      <w:r w:rsidR="007D6834">
        <w:rPr>
          <w:rFonts w:ascii="Times New Roman" w:hAnsi="Times New Roman" w:cs="Times New Roman"/>
          <w:sz w:val="24"/>
          <w:szCs w:val="24"/>
          <w:lang w:val="es-ES"/>
        </w:rPr>
        <w:t>o</w:t>
      </w:r>
      <w:r w:rsidRPr="00660839">
        <w:rPr>
          <w:rFonts w:ascii="Times New Roman" w:hAnsi="Times New Roman" w:cs="Times New Roman"/>
          <w:sz w:val="24"/>
          <w:szCs w:val="24"/>
          <w:lang w:val="es-ES"/>
        </w:rPr>
        <w:t xml:space="preserve"> consecuente, la magnitud, el ser principio o causa, la rareza, lo difícil, la virtud, los fines, lo preferible, lo apetecible, lo que juzgan los sensatos (sean mayoría o mayor su autoridad)</w:t>
      </w:r>
      <w:r w:rsidR="007D6834">
        <w:rPr>
          <w:rFonts w:ascii="Times New Roman" w:hAnsi="Times New Roman" w:cs="Times New Roman"/>
          <w:sz w:val="24"/>
          <w:szCs w:val="24"/>
          <w:lang w:val="es-ES"/>
        </w:rPr>
        <w:t xml:space="preserve"> o los insensatos</w:t>
      </w:r>
      <w:r w:rsidRPr="00660839">
        <w:rPr>
          <w:rFonts w:ascii="Times New Roman" w:hAnsi="Times New Roman" w:cs="Times New Roman"/>
          <w:sz w:val="24"/>
          <w:szCs w:val="24"/>
          <w:lang w:val="es-ES"/>
        </w:rPr>
        <w:t>, lo que es propio o eligen los mejores</w:t>
      </w:r>
      <w:r w:rsidR="007D6834">
        <w:rPr>
          <w:rFonts w:ascii="Times New Roman" w:hAnsi="Times New Roman" w:cs="Times New Roman"/>
          <w:sz w:val="24"/>
          <w:szCs w:val="24"/>
          <w:lang w:val="es-ES"/>
        </w:rPr>
        <w:t xml:space="preserve"> o los peores</w:t>
      </w:r>
      <w:r w:rsidRPr="00660839">
        <w:rPr>
          <w:rFonts w:ascii="Times New Roman" w:hAnsi="Times New Roman" w:cs="Times New Roman"/>
          <w:sz w:val="24"/>
          <w:szCs w:val="24"/>
          <w:lang w:val="es-ES"/>
        </w:rPr>
        <w:t>, lo placentero</w:t>
      </w:r>
      <w:r w:rsidR="007D6834">
        <w:rPr>
          <w:rFonts w:ascii="Times New Roman" w:hAnsi="Times New Roman" w:cs="Times New Roman"/>
          <w:sz w:val="24"/>
          <w:szCs w:val="24"/>
          <w:lang w:val="es-ES"/>
        </w:rPr>
        <w:t xml:space="preserve"> o lo desagradable</w:t>
      </w:r>
      <w:r w:rsidRPr="00660839">
        <w:rPr>
          <w:rFonts w:ascii="Times New Roman" w:hAnsi="Times New Roman" w:cs="Times New Roman"/>
          <w:sz w:val="24"/>
          <w:szCs w:val="24"/>
          <w:lang w:val="es-ES"/>
        </w:rPr>
        <w:t>, lo duradero</w:t>
      </w:r>
      <w:r w:rsidR="007D6834">
        <w:rPr>
          <w:rFonts w:ascii="Times New Roman" w:hAnsi="Times New Roman" w:cs="Times New Roman"/>
          <w:sz w:val="24"/>
          <w:szCs w:val="24"/>
          <w:lang w:val="es-ES"/>
        </w:rPr>
        <w:t xml:space="preserve"> o lo efímero</w:t>
      </w:r>
      <w:r w:rsidRPr="00660839">
        <w:rPr>
          <w:rFonts w:ascii="Times New Roman" w:hAnsi="Times New Roman" w:cs="Times New Roman"/>
          <w:sz w:val="24"/>
          <w:szCs w:val="24"/>
          <w:lang w:val="es-ES"/>
        </w:rPr>
        <w:t>, aquello en que más personas participan</w:t>
      </w:r>
      <w:r w:rsidR="007D6834">
        <w:rPr>
          <w:rFonts w:ascii="Times New Roman" w:hAnsi="Times New Roman" w:cs="Times New Roman"/>
          <w:sz w:val="24"/>
          <w:szCs w:val="24"/>
          <w:lang w:val="es-ES"/>
        </w:rPr>
        <w:t xml:space="preserve"> o sólo pocos o una persona</w:t>
      </w:r>
      <w:r w:rsidRPr="00660839">
        <w:rPr>
          <w:rFonts w:ascii="Times New Roman" w:hAnsi="Times New Roman" w:cs="Times New Roman"/>
          <w:sz w:val="24"/>
          <w:szCs w:val="24"/>
          <w:lang w:val="es-ES"/>
        </w:rPr>
        <w:t xml:space="preserve">, la verdad </w:t>
      </w:r>
      <w:r w:rsidR="007D6834">
        <w:rPr>
          <w:rFonts w:ascii="Times New Roman" w:hAnsi="Times New Roman" w:cs="Times New Roman"/>
          <w:sz w:val="24"/>
          <w:szCs w:val="24"/>
          <w:lang w:val="es-ES"/>
        </w:rPr>
        <w:t>o la mera</w:t>
      </w:r>
      <w:r w:rsidRPr="00660839">
        <w:rPr>
          <w:rFonts w:ascii="Times New Roman" w:hAnsi="Times New Roman" w:cs="Times New Roman"/>
          <w:sz w:val="24"/>
          <w:szCs w:val="24"/>
          <w:lang w:val="es-ES"/>
        </w:rPr>
        <w:t xml:space="preserve"> opinión, lo real </w:t>
      </w:r>
      <w:r w:rsidR="007D6834">
        <w:rPr>
          <w:rFonts w:ascii="Times New Roman" w:hAnsi="Times New Roman" w:cs="Times New Roman"/>
          <w:sz w:val="24"/>
          <w:szCs w:val="24"/>
          <w:lang w:val="es-ES"/>
        </w:rPr>
        <w:t>o</w:t>
      </w:r>
      <w:r w:rsidRPr="00660839">
        <w:rPr>
          <w:rFonts w:ascii="Times New Roman" w:hAnsi="Times New Roman" w:cs="Times New Roman"/>
          <w:sz w:val="24"/>
          <w:szCs w:val="24"/>
          <w:lang w:val="es-ES"/>
        </w:rPr>
        <w:t xml:space="preserve"> lo aparente, etcétera (Aristóteles, 2011a). Una lista de criterios que podría </w:t>
      </w:r>
      <w:r w:rsidR="00C31C1E">
        <w:rPr>
          <w:rFonts w:ascii="Times New Roman" w:hAnsi="Times New Roman" w:cs="Times New Roman"/>
          <w:sz w:val="24"/>
          <w:szCs w:val="24"/>
          <w:lang w:val="es-ES"/>
        </w:rPr>
        <w:t>proponerse</w:t>
      </w:r>
      <w:r w:rsidRPr="00660839">
        <w:rPr>
          <w:rFonts w:ascii="Times New Roman" w:hAnsi="Times New Roman" w:cs="Times New Roman"/>
          <w:sz w:val="24"/>
          <w:szCs w:val="24"/>
          <w:lang w:val="es-ES"/>
        </w:rPr>
        <w:t xml:space="preserve"> es la siguiente: la cantidad, calidad (plenitud de ser), la necesidad, la urgencia, la importancia, el valor de mercado (según la oferta y la demanda), la pertenencia o identidad </w:t>
      </w:r>
      <w:r w:rsidRPr="00660839">
        <w:rPr>
          <w:rFonts w:ascii="Times New Roman" w:hAnsi="Times New Roman" w:cs="Times New Roman"/>
          <w:sz w:val="24"/>
          <w:szCs w:val="24"/>
          <w:lang w:val="es-ES"/>
        </w:rPr>
        <w:lastRenderedPageBreak/>
        <w:t xml:space="preserve">respecto al público (por ejemplo, </w:t>
      </w:r>
      <w:r w:rsidR="00C31C1E">
        <w:rPr>
          <w:rFonts w:ascii="Times New Roman" w:hAnsi="Times New Roman" w:cs="Times New Roman"/>
          <w:sz w:val="24"/>
          <w:szCs w:val="24"/>
          <w:lang w:val="es-ES"/>
        </w:rPr>
        <w:t>la</w:t>
      </w:r>
      <w:r w:rsidRPr="00660839">
        <w:rPr>
          <w:rFonts w:ascii="Times New Roman" w:hAnsi="Times New Roman" w:cs="Times New Roman"/>
          <w:sz w:val="24"/>
          <w:szCs w:val="24"/>
          <w:lang w:val="es-ES"/>
        </w:rPr>
        <w:t xml:space="preserve"> familia</w:t>
      </w:r>
      <w:r w:rsidR="00C31C1E">
        <w:rPr>
          <w:rFonts w:ascii="Times New Roman" w:hAnsi="Times New Roman" w:cs="Times New Roman"/>
          <w:sz w:val="24"/>
          <w:szCs w:val="24"/>
          <w:lang w:val="es-ES"/>
        </w:rPr>
        <w:t xml:space="preserve"> propia</w:t>
      </w:r>
      <w:r w:rsidRPr="00660839">
        <w:rPr>
          <w:rFonts w:ascii="Times New Roman" w:hAnsi="Times New Roman" w:cs="Times New Roman"/>
          <w:sz w:val="24"/>
          <w:szCs w:val="24"/>
          <w:lang w:val="es-ES"/>
        </w:rPr>
        <w:t>), el subordinar o hacer depender de sí lo demás.</w:t>
      </w:r>
    </w:p>
    <w:p w:rsidR="00322272" w:rsidRDefault="007D6834" w:rsidP="009B4AD0">
      <w:pPr>
        <w:spacing w:line="36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En conclusión, los casos criminales </w:t>
      </w:r>
      <w:r w:rsidR="005D1433">
        <w:rPr>
          <w:rFonts w:ascii="Times New Roman" w:hAnsi="Times New Roman" w:cs="Times New Roman"/>
          <w:sz w:val="24"/>
          <w:szCs w:val="24"/>
        </w:rPr>
        <w:t>se puede</w:t>
      </w:r>
      <w:r>
        <w:rPr>
          <w:rFonts w:ascii="Times New Roman" w:hAnsi="Times New Roman" w:cs="Times New Roman"/>
          <w:sz w:val="24"/>
          <w:szCs w:val="24"/>
        </w:rPr>
        <w:t>n</w:t>
      </w:r>
      <w:r w:rsidR="005D1433">
        <w:rPr>
          <w:rFonts w:ascii="Times New Roman" w:hAnsi="Times New Roman" w:cs="Times New Roman"/>
          <w:sz w:val="24"/>
          <w:szCs w:val="24"/>
        </w:rPr>
        <w:t xml:space="preserve"> averiguar </w:t>
      </w:r>
      <w:r>
        <w:rPr>
          <w:rFonts w:ascii="Times New Roman" w:hAnsi="Times New Roman" w:cs="Times New Roman"/>
          <w:sz w:val="24"/>
          <w:szCs w:val="24"/>
        </w:rPr>
        <w:t>con las herramientas de la retórica.</w:t>
      </w:r>
      <w:r w:rsidR="00946F1C">
        <w:rPr>
          <w:rFonts w:ascii="Times New Roman" w:hAnsi="Times New Roman" w:cs="Times New Roman"/>
          <w:sz w:val="24"/>
          <w:szCs w:val="24"/>
        </w:rPr>
        <w:t xml:space="preserve"> Que un investigador no se percate de ello tal vez responda a que éstas son, por decirlo de alguna manera, inherentes a su capacidad de razonar, tan así que consisten en una “facultad”, la cual se teoriza con la retórica (Aristóteles, 2011</w:t>
      </w:r>
      <w:r w:rsidR="00D756A2">
        <w:rPr>
          <w:rFonts w:ascii="Times New Roman" w:hAnsi="Times New Roman" w:cs="Times New Roman"/>
          <w:sz w:val="24"/>
          <w:szCs w:val="24"/>
        </w:rPr>
        <w:t xml:space="preserve">a: pp. 581; 1355b, 25), </w:t>
      </w:r>
      <w:r w:rsidR="00594E25">
        <w:rPr>
          <w:rFonts w:ascii="Times New Roman" w:hAnsi="Times New Roman" w:cs="Times New Roman"/>
          <w:sz w:val="24"/>
          <w:szCs w:val="24"/>
        </w:rPr>
        <w:t>es más,</w:t>
      </w:r>
      <w:r w:rsidR="00D756A2">
        <w:rPr>
          <w:rFonts w:ascii="Times New Roman" w:hAnsi="Times New Roman" w:cs="Times New Roman"/>
          <w:sz w:val="24"/>
          <w:szCs w:val="24"/>
        </w:rPr>
        <w:t xml:space="preserve"> </w:t>
      </w:r>
      <w:r w:rsidR="00594E25">
        <w:rPr>
          <w:rFonts w:ascii="Times New Roman" w:hAnsi="Times New Roman" w:cs="Times New Roman"/>
          <w:sz w:val="24"/>
          <w:szCs w:val="24"/>
        </w:rPr>
        <w:t>según</w:t>
      </w:r>
      <w:r w:rsidR="00D756A2">
        <w:rPr>
          <w:rFonts w:ascii="Times New Roman" w:hAnsi="Times New Roman" w:cs="Times New Roman"/>
          <w:sz w:val="24"/>
          <w:szCs w:val="24"/>
        </w:rPr>
        <w:t xml:space="preserve"> anota Quintiliano, </w:t>
      </w:r>
      <w:r w:rsidR="00D756A2" w:rsidRPr="00D756A2">
        <w:rPr>
          <w:rFonts w:ascii="Times New Roman" w:hAnsi="Times New Roman" w:cs="Times New Roman"/>
          <w:sz w:val="24"/>
          <w:szCs w:val="24"/>
        </w:rPr>
        <w:t>se puede</w:t>
      </w:r>
      <w:r w:rsidR="00F34D82">
        <w:rPr>
          <w:rFonts w:ascii="Times New Roman" w:hAnsi="Times New Roman" w:cs="Times New Roman"/>
          <w:sz w:val="24"/>
          <w:szCs w:val="24"/>
        </w:rPr>
        <w:t>n</w:t>
      </w:r>
      <w:r w:rsidR="00D756A2" w:rsidRPr="00D756A2">
        <w:rPr>
          <w:rFonts w:ascii="Times New Roman" w:hAnsi="Times New Roman" w:cs="Times New Roman"/>
          <w:sz w:val="24"/>
          <w:szCs w:val="24"/>
        </w:rPr>
        <w:t xml:space="preserve"> </w:t>
      </w:r>
      <w:r w:rsidR="00D756A2">
        <w:rPr>
          <w:rFonts w:ascii="Times New Roman" w:hAnsi="Times New Roman" w:cs="Times New Roman"/>
          <w:sz w:val="24"/>
          <w:szCs w:val="24"/>
        </w:rPr>
        <w:t>estudiar para prepararse este investigador mejor</w:t>
      </w:r>
      <w:r w:rsidR="00F34D82">
        <w:rPr>
          <w:rFonts w:ascii="Times New Roman" w:hAnsi="Times New Roman" w:cs="Times New Roman"/>
          <w:sz w:val="24"/>
          <w:szCs w:val="24"/>
        </w:rPr>
        <w:t>, según se procede en adquirir destreza en alguna arte: con teoría, imitación y práctica</w:t>
      </w:r>
      <w:r w:rsidR="00D756A2">
        <w:rPr>
          <w:rFonts w:ascii="Times New Roman" w:hAnsi="Times New Roman" w:cs="Times New Roman"/>
          <w:sz w:val="24"/>
          <w:szCs w:val="24"/>
        </w:rPr>
        <w:t xml:space="preserve"> (</w:t>
      </w:r>
      <w:proofErr w:type="spellStart"/>
      <w:proofErr w:type="gramStart"/>
      <w:r w:rsidR="00D756A2">
        <w:rPr>
          <w:rFonts w:ascii="Times New Roman" w:hAnsi="Times New Roman" w:cs="Times New Roman"/>
          <w:sz w:val="24"/>
          <w:szCs w:val="24"/>
        </w:rPr>
        <w:t>Quintilian</w:t>
      </w:r>
      <w:proofErr w:type="spellEnd"/>
      <w:r w:rsidR="00D756A2">
        <w:rPr>
          <w:rFonts w:ascii="Times New Roman" w:hAnsi="Times New Roman" w:cs="Times New Roman"/>
          <w:sz w:val="24"/>
          <w:szCs w:val="24"/>
        </w:rPr>
        <w:t xml:space="preserve">, </w:t>
      </w:r>
      <w:r>
        <w:rPr>
          <w:rFonts w:ascii="Times New Roman" w:hAnsi="Times New Roman" w:cs="Times New Roman"/>
          <w:sz w:val="24"/>
          <w:szCs w:val="24"/>
        </w:rPr>
        <w:t xml:space="preserve"> </w:t>
      </w:r>
      <w:r w:rsidR="00D756A2">
        <w:rPr>
          <w:rFonts w:ascii="Times New Roman" w:hAnsi="Times New Roman" w:cs="Times New Roman"/>
          <w:sz w:val="24"/>
          <w:szCs w:val="24"/>
        </w:rPr>
        <w:t>1980a</w:t>
      </w:r>
      <w:proofErr w:type="gramEnd"/>
      <w:r w:rsidR="00D756A2">
        <w:rPr>
          <w:rFonts w:ascii="Times New Roman" w:hAnsi="Times New Roman" w:cs="Times New Roman"/>
          <w:sz w:val="24"/>
          <w:szCs w:val="24"/>
        </w:rPr>
        <w:t xml:space="preserve">: pp. 301-355). </w:t>
      </w:r>
      <w:r w:rsidR="00F34D82">
        <w:rPr>
          <w:rFonts w:ascii="Times New Roman" w:hAnsi="Times New Roman" w:cs="Times New Roman"/>
          <w:sz w:val="24"/>
          <w:szCs w:val="24"/>
        </w:rPr>
        <w:t xml:space="preserve">Así, </w:t>
      </w:r>
      <w:r>
        <w:rPr>
          <w:rFonts w:ascii="Times New Roman" w:hAnsi="Times New Roman" w:cs="Times New Roman"/>
          <w:sz w:val="24"/>
          <w:szCs w:val="24"/>
        </w:rPr>
        <w:t xml:space="preserve">puede </w:t>
      </w:r>
      <w:r w:rsidR="00F34D82">
        <w:rPr>
          <w:rFonts w:ascii="Times New Roman" w:hAnsi="Times New Roman" w:cs="Times New Roman"/>
          <w:sz w:val="24"/>
          <w:szCs w:val="24"/>
        </w:rPr>
        <w:t xml:space="preserve">el </w:t>
      </w:r>
      <w:proofErr w:type="spellStart"/>
      <w:r w:rsidR="00F34D82">
        <w:rPr>
          <w:rFonts w:ascii="Times New Roman" w:hAnsi="Times New Roman" w:cs="Times New Roman"/>
          <w:sz w:val="24"/>
          <w:szCs w:val="24"/>
        </w:rPr>
        <w:t>investigaddor</w:t>
      </w:r>
      <w:proofErr w:type="spellEnd"/>
      <w:r>
        <w:rPr>
          <w:rFonts w:ascii="Times New Roman" w:hAnsi="Times New Roman" w:cs="Times New Roman"/>
          <w:sz w:val="24"/>
          <w:szCs w:val="24"/>
        </w:rPr>
        <w:t xml:space="preserve"> asegurase primeramente que </w:t>
      </w:r>
      <w:r w:rsidR="00D756A2">
        <w:rPr>
          <w:rFonts w:ascii="Times New Roman" w:hAnsi="Times New Roman" w:cs="Times New Roman"/>
          <w:sz w:val="24"/>
          <w:szCs w:val="24"/>
        </w:rPr>
        <w:t>los actos criminales atribuibles a un indiciado</w:t>
      </w:r>
      <w:r>
        <w:rPr>
          <w:rFonts w:ascii="Times New Roman" w:hAnsi="Times New Roman" w:cs="Times New Roman"/>
          <w:sz w:val="24"/>
          <w:szCs w:val="24"/>
        </w:rPr>
        <w:t xml:space="preserve"> han sido o son posibles, y luego cerciorarse si </w:t>
      </w:r>
      <w:bookmarkStart w:id="0" w:name="_GoBack"/>
      <w:bookmarkEnd w:id="0"/>
      <w:r>
        <w:rPr>
          <w:rFonts w:ascii="Times New Roman" w:hAnsi="Times New Roman" w:cs="Times New Roman"/>
          <w:sz w:val="24"/>
          <w:szCs w:val="24"/>
        </w:rPr>
        <w:t xml:space="preserve">efectivamente ocurrieron u ocurrirán, aportando la evidencia adecuada, según apuntan a ella </w:t>
      </w:r>
      <w:r w:rsidR="007012D2">
        <w:rPr>
          <w:rFonts w:ascii="Times New Roman" w:hAnsi="Times New Roman" w:cs="Times New Roman"/>
          <w:sz w:val="24"/>
          <w:szCs w:val="24"/>
        </w:rPr>
        <w:t>estas</w:t>
      </w:r>
      <w:r>
        <w:rPr>
          <w:rFonts w:ascii="Times New Roman" w:hAnsi="Times New Roman" w:cs="Times New Roman"/>
          <w:sz w:val="24"/>
          <w:szCs w:val="24"/>
        </w:rPr>
        <w:t xml:space="preserve"> herramientas retóricas.</w:t>
      </w:r>
      <w:r w:rsidR="00FB7C3D">
        <w:rPr>
          <w:rFonts w:ascii="Times New Roman" w:hAnsi="Times New Roman" w:cs="Times New Roman"/>
          <w:sz w:val="24"/>
          <w:szCs w:val="24"/>
        </w:rPr>
        <w:t xml:space="preserve"> </w:t>
      </w:r>
    </w:p>
    <w:p w:rsidR="00C860B0" w:rsidRDefault="00C860B0" w:rsidP="009B4AD0">
      <w:pPr>
        <w:spacing w:line="360" w:lineRule="auto"/>
        <w:ind w:firstLine="709"/>
        <w:contextualSpacing/>
        <w:jc w:val="both"/>
        <w:rPr>
          <w:rFonts w:ascii="Times New Roman" w:hAnsi="Times New Roman" w:cs="Times New Roman"/>
          <w:sz w:val="24"/>
          <w:szCs w:val="24"/>
        </w:rPr>
      </w:pPr>
    </w:p>
    <w:p w:rsidR="00CB0746" w:rsidRDefault="00CB0746" w:rsidP="009B4AD0">
      <w:pPr>
        <w:spacing w:line="360" w:lineRule="auto"/>
        <w:contextualSpacing/>
        <w:jc w:val="both"/>
        <w:rPr>
          <w:rFonts w:ascii="Times New Roman" w:hAnsi="Times New Roman" w:cs="Times New Roman"/>
          <w:i/>
          <w:sz w:val="24"/>
          <w:szCs w:val="24"/>
        </w:rPr>
      </w:pPr>
    </w:p>
    <w:p w:rsidR="00322272" w:rsidRPr="00C860B0" w:rsidRDefault="00322272" w:rsidP="009B4AD0">
      <w:pPr>
        <w:spacing w:line="360" w:lineRule="auto"/>
        <w:contextualSpacing/>
        <w:jc w:val="both"/>
        <w:rPr>
          <w:rFonts w:ascii="Times New Roman" w:hAnsi="Times New Roman" w:cs="Times New Roman"/>
          <w:i/>
          <w:sz w:val="24"/>
          <w:szCs w:val="24"/>
        </w:rPr>
      </w:pPr>
      <w:r w:rsidRPr="00C860B0">
        <w:rPr>
          <w:rFonts w:ascii="Times New Roman" w:hAnsi="Times New Roman" w:cs="Times New Roman"/>
          <w:i/>
          <w:sz w:val="24"/>
          <w:szCs w:val="24"/>
        </w:rPr>
        <w:t>Referencias</w:t>
      </w:r>
    </w:p>
    <w:p w:rsidR="004815BE" w:rsidRDefault="004815BE" w:rsidP="009B4AD0">
      <w:pPr>
        <w:spacing w:line="360" w:lineRule="auto"/>
        <w:ind w:left="709" w:hanging="709"/>
        <w:contextualSpacing/>
        <w:jc w:val="both"/>
        <w:rPr>
          <w:rFonts w:ascii="Times New Roman" w:hAnsi="Times New Roman" w:cs="Times New Roman"/>
          <w:sz w:val="24"/>
          <w:szCs w:val="24"/>
          <w:lang w:val="en-US"/>
        </w:rPr>
      </w:pPr>
      <w:r w:rsidRPr="004815BE">
        <w:rPr>
          <w:rFonts w:ascii="Times New Roman" w:hAnsi="Times New Roman" w:cs="Times New Roman"/>
          <w:i/>
          <w:iCs/>
          <w:sz w:val="24"/>
          <w:szCs w:val="24"/>
        </w:rPr>
        <w:t xml:space="preserve">Ad C. </w:t>
      </w:r>
      <w:proofErr w:type="spellStart"/>
      <w:r w:rsidRPr="004815BE">
        <w:rPr>
          <w:rFonts w:ascii="Times New Roman" w:hAnsi="Times New Roman" w:cs="Times New Roman"/>
          <w:i/>
          <w:iCs/>
          <w:sz w:val="24"/>
          <w:szCs w:val="24"/>
        </w:rPr>
        <w:t>Herennium</w:t>
      </w:r>
      <w:proofErr w:type="spellEnd"/>
      <w:r w:rsidRPr="004815BE">
        <w:rPr>
          <w:rFonts w:ascii="Times New Roman" w:hAnsi="Times New Roman" w:cs="Times New Roman"/>
          <w:i/>
          <w:iCs/>
          <w:sz w:val="24"/>
          <w:szCs w:val="24"/>
        </w:rPr>
        <w:t xml:space="preserve"> </w:t>
      </w:r>
      <w:proofErr w:type="spellStart"/>
      <w:r w:rsidRPr="004815BE">
        <w:rPr>
          <w:rFonts w:ascii="Times New Roman" w:hAnsi="Times New Roman" w:cs="Times New Roman"/>
          <w:i/>
          <w:iCs/>
          <w:sz w:val="24"/>
          <w:szCs w:val="24"/>
        </w:rPr>
        <w:t>Libri</w:t>
      </w:r>
      <w:proofErr w:type="spellEnd"/>
      <w:r w:rsidRPr="004815BE">
        <w:rPr>
          <w:rFonts w:ascii="Times New Roman" w:hAnsi="Times New Roman" w:cs="Times New Roman"/>
          <w:i/>
          <w:iCs/>
          <w:sz w:val="24"/>
          <w:szCs w:val="24"/>
        </w:rPr>
        <w:t xml:space="preserve"> iv De </w:t>
      </w:r>
      <w:proofErr w:type="spellStart"/>
      <w:r w:rsidRPr="004815BE">
        <w:rPr>
          <w:rFonts w:ascii="Times New Roman" w:hAnsi="Times New Roman" w:cs="Times New Roman"/>
          <w:i/>
          <w:iCs/>
          <w:sz w:val="24"/>
          <w:szCs w:val="24"/>
        </w:rPr>
        <w:t>Ratione</w:t>
      </w:r>
      <w:proofErr w:type="spellEnd"/>
      <w:r w:rsidRPr="004815BE">
        <w:rPr>
          <w:rFonts w:ascii="Times New Roman" w:hAnsi="Times New Roman" w:cs="Times New Roman"/>
          <w:i/>
          <w:iCs/>
          <w:sz w:val="24"/>
          <w:szCs w:val="24"/>
        </w:rPr>
        <w:t xml:space="preserve"> </w:t>
      </w:r>
      <w:proofErr w:type="spellStart"/>
      <w:r w:rsidRPr="004815BE">
        <w:rPr>
          <w:rFonts w:ascii="Times New Roman" w:hAnsi="Times New Roman" w:cs="Times New Roman"/>
          <w:i/>
          <w:iCs/>
          <w:sz w:val="24"/>
          <w:szCs w:val="24"/>
        </w:rPr>
        <w:t>Dicendi</w:t>
      </w:r>
      <w:proofErr w:type="spellEnd"/>
      <w:r w:rsidRPr="004815BE">
        <w:rPr>
          <w:rFonts w:ascii="Times New Roman" w:hAnsi="Times New Roman" w:cs="Times New Roman"/>
          <w:sz w:val="24"/>
          <w:szCs w:val="24"/>
        </w:rPr>
        <w:t xml:space="preserve">. (1954). Versión latina y traducción al inglés de Harry </w:t>
      </w:r>
      <w:proofErr w:type="spellStart"/>
      <w:r w:rsidRPr="004815BE">
        <w:rPr>
          <w:rFonts w:ascii="Times New Roman" w:hAnsi="Times New Roman" w:cs="Times New Roman"/>
          <w:sz w:val="24"/>
          <w:szCs w:val="24"/>
        </w:rPr>
        <w:t>Caplan</w:t>
      </w:r>
      <w:proofErr w:type="spellEnd"/>
      <w:r w:rsidRPr="004815BE">
        <w:rPr>
          <w:rFonts w:ascii="Times New Roman" w:hAnsi="Times New Roman" w:cs="Times New Roman"/>
          <w:sz w:val="24"/>
          <w:szCs w:val="24"/>
        </w:rPr>
        <w:t xml:space="preserve">. </w:t>
      </w:r>
      <w:r w:rsidRPr="004815BE">
        <w:rPr>
          <w:rFonts w:ascii="Times New Roman" w:hAnsi="Times New Roman" w:cs="Times New Roman"/>
          <w:sz w:val="24"/>
          <w:szCs w:val="24"/>
          <w:lang w:val="en-US"/>
        </w:rPr>
        <w:t>Cambridge: Harvard University Press.</w:t>
      </w:r>
    </w:p>
    <w:p w:rsidR="00CB3FDF" w:rsidRPr="00CB3FDF" w:rsidRDefault="00CB3FDF" w:rsidP="009B4AD0">
      <w:pPr>
        <w:spacing w:line="360" w:lineRule="auto"/>
        <w:ind w:left="709" w:hanging="709"/>
        <w:contextualSpacing/>
        <w:jc w:val="both"/>
        <w:rPr>
          <w:rFonts w:ascii="Times New Roman" w:hAnsi="Times New Roman" w:cs="Times New Roman"/>
          <w:sz w:val="24"/>
          <w:szCs w:val="24"/>
          <w:lang w:val="en-US"/>
        </w:rPr>
      </w:pPr>
      <w:r w:rsidRPr="00CB3FDF">
        <w:rPr>
          <w:rFonts w:ascii="Times New Roman" w:hAnsi="Times New Roman" w:cs="Times New Roman"/>
          <w:iCs/>
          <w:sz w:val="24"/>
          <w:szCs w:val="24"/>
        </w:rPr>
        <w:t xml:space="preserve">Aquino, </w:t>
      </w:r>
      <w:r w:rsidR="00CB77A9">
        <w:rPr>
          <w:rFonts w:ascii="Times New Roman" w:hAnsi="Times New Roman" w:cs="Times New Roman"/>
          <w:iCs/>
          <w:sz w:val="24"/>
          <w:szCs w:val="24"/>
        </w:rPr>
        <w:t>T</w:t>
      </w:r>
      <w:r w:rsidRPr="00CB3FDF">
        <w:rPr>
          <w:rFonts w:ascii="Times New Roman" w:hAnsi="Times New Roman" w:cs="Times New Roman"/>
          <w:iCs/>
          <w:sz w:val="24"/>
          <w:szCs w:val="24"/>
        </w:rPr>
        <w:t xml:space="preserve">. (2012). </w:t>
      </w:r>
      <w:r w:rsidRPr="00CB3FDF">
        <w:rPr>
          <w:rFonts w:ascii="Times New Roman" w:hAnsi="Times New Roman" w:cs="Times New Roman"/>
          <w:i/>
          <w:iCs/>
          <w:sz w:val="24"/>
          <w:szCs w:val="24"/>
        </w:rPr>
        <w:t>Suma Teológica.</w:t>
      </w:r>
      <w:r w:rsidRPr="00CB3FDF">
        <w:rPr>
          <w:rFonts w:ascii="Times New Roman" w:hAnsi="Times New Roman" w:cs="Times New Roman"/>
          <w:iCs/>
          <w:sz w:val="24"/>
          <w:szCs w:val="24"/>
        </w:rPr>
        <w:t xml:space="preserve"> </w:t>
      </w:r>
      <w:r>
        <w:rPr>
          <w:rFonts w:ascii="Times New Roman" w:hAnsi="Times New Roman" w:cs="Times New Roman"/>
          <w:iCs/>
          <w:sz w:val="24"/>
          <w:szCs w:val="24"/>
        </w:rPr>
        <w:t xml:space="preserve">En </w:t>
      </w:r>
      <w:r w:rsidRPr="00CB3FDF">
        <w:rPr>
          <w:rFonts w:ascii="Times New Roman" w:hAnsi="Times New Roman" w:cs="Times New Roman"/>
          <w:iCs/>
          <w:sz w:val="24"/>
          <w:szCs w:val="24"/>
        </w:rPr>
        <w:t xml:space="preserve"> </w:t>
      </w:r>
      <w:hyperlink r:id="rId8">
        <w:r w:rsidRPr="00CB3FDF">
          <w:rPr>
            <w:rStyle w:val="Hipervnculo"/>
            <w:rFonts w:ascii="Times New Roman" w:hAnsi="Times New Roman" w:cs="Times New Roman"/>
            <w:iCs/>
            <w:sz w:val="24"/>
            <w:szCs w:val="24"/>
          </w:rPr>
          <w:t>https://hjg.com.ar/sumat/</w:t>
        </w:r>
      </w:hyperlink>
      <w:r>
        <w:rPr>
          <w:rFonts w:ascii="Times New Roman" w:hAnsi="Times New Roman" w:cs="Times New Roman"/>
          <w:iCs/>
          <w:sz w:val="24"/>
          <w:szCs w:val="24"/>
        </w:rPr>
        <w:t>.</w:t>
      </w:r>
    </w:p>
    <w:p w:rsidR="004815BE" w:rsidRDefault="00410939" w:rsidP="009B4AD0">
      <w:pPr>
        <w:spacing w:line="360" w:lineRule="auto"/>
        <w:contextualSpacing/>
        <w:jc w:val="both"/>
        <w:rPr>
          <w:rFonts w:ascii="Times New Roman" w:hAnsi="Times New Roman" w:cs="Times New Roman"/>
          <w:sz w:val="24"/>
          <w:szCs w:val="24"/>
        </w:rPr>
      </w:pPr>
      <w:r w:rsidRPr="00410939">
        <w:rPr>
          <w:rFonts w:ascii="Times New Roman" w:hAnsi="Times New Roman" w:cs="Times New Roman"/>
          <w:sz w:val="24"/>
          <w:szCs w:val="24"/>
        </w:rPr>
        <w:t xml:space="preserve">Aristóteles. (1975). </w:t>
      </w:r>
      <w:r w:rsidRPr="00410939">
        <w:rPr>
          <w:rFonts w:ascii="Times New Roman" w:hAnsi="Times New Roman" w:cs="Times New Roman"/>
          <w:i/>
          <w:iCs/>
          <w:sz w:val="24"/>
          <w:szCs w:val="24"/>
          <w:lang w:val="es-ES_tradnl"/>
        </w:rPr>
        <w:t>Tratados de lógica</w:t>
      </w:r>
      <w:r w:rsidRPr="00410939">
        <w:rPr>
          <w:rFonts w:ascii="Times New Roman" w:hAnsi="Times New Roman" w:cs="Times New Roman"/>
          <w:sz w:val="24"/>
          <w:szCs w:val="24"/>
          <w:lang w:val="es-ES_tradnl"/>
        </w:rPr>
        <w:t xml:space="preserve">. </w:t>
      </w:r>
      <w:r w:rsidRPr="00410939">
        <w:rPr>
          <w:rFonts w:ascii="Times New Roman" w:hAnsi="Times New Roman" w:cs="Times New Roman"/>
          <w:sz w:val="24"/>
          <w:szCs w:val="24"/>
        </w:rPr>
        <w:t xml:space="preserve">México: Editorial Porrúa. </w:t>
      </w:r>
    </w:p>
    <w:p w:rsidR="004815BE" w:rsidRDefault="004815BE" w:rsidP="009B4AD0">
      <w:pPr>
        <w:spacing w:line="360" w:lineRule="auto"/>
        <w:ind w:left="709" w:hanging="709"/>
        <w:contextualSpacing/>
        <w:jc w:val="both"/>
        <w:rPr>
          <w:rFonts w:ascii="Times New Roman" w:hAnsi="Times New Roman" w:cs="Times New Roman"/>
          <w:sz w:val="24"/>
          <w:szCs w:val="24"/>
        </w:rPr>
      </w:pPr>
      <w:r w:rsidRPr="004815BE">
        <w:rPr>
          <w:rFonts w:ascii="Times New Roman" w:hAnsi="Times New Roman" w:cs="Times New Roman"/>
          <w:sz w:val="24"/>
          <w:szCs w:val="24"/>
        </w:rPr>
        <w:t xml:space="preserve">Aristóteles. (2011a). </w:t>
      </w:r>
      <w:r w:rsidRPr="004815BE">
        <w:rPr>
          <w:rFonts w:ascii="Times New Roman" w:hAnsi="Times New Roman" w:cs="Times New Roman"/>
          <w:i/>
          <w:sz w:val="24"/>
          <w:szCs w:val="24"/>
        </w:rPr>
        <w:t xml:space="preserve">Ética </w:t>
      </w:r>
      <w:proofErr w:type="spellStart"/>
      <w:r w:rsidRPr="004815BE">
        <w:rPr>
          <w:rFonts w:ascii="Times New Roman" w:hAnsi="Times New Roman" w:cs="Times New Roman"/>
          <w:i/>
          <w:sz w:val="24"/>
          <w:szCs w:val="24"/>
        </w:rPr>
        <w:t>Nicomáquea</w:t>
      </w:r>
      <w:proofErr w:type="spellEnd"/>
      <w:r w:rsidRPr="004815BE">
        <w:rPr>
          <w:rFonts w:ascii="Times New Roman" w:hAnsi="Times New Roman" w:cs="Times New Roman"/>
          <w:i/>
          <w:sz w:val="24"/>
          <w:szCs w:val="24"/>
        </w:rPr>
        <w:t>, Política, Retórica, Poética</w:t>
      </w:r>
      <w:r w:rsidRPr="004815BE">
        <w:rPr>
          <w:rFonts w:ascii="Times New Roman" w:hAnsi="Times New Roman" w:cs="Times New Roman"/>
          <w:sz w:val="24"/>
          <w:szCs w:val="24"/>
        </w:rPr>
        <w:t>. Madrid: Editorial Gredos</w:t>
      </w:r>
    </w:p>
    <w:p w:rsidR="004815BE" w:rsidRDefault="004815BE" w:rsidP="009B4AD0">
      <w:pPr>
        <w:spacing w:line="360" w:lineRule="auto"/>
        <w:ind w:left="709" w:hanging="709"/>
        <w:contextualSpacing/>
        <w:jc w:val="both"/>
        <w:rPr>
          <w:rFonts w:ascii="Times New Roman" w:hAnsi="Times New Roman" w:cs="Times New Roman"/>
          <w:sz w:val="24"/>
          <w:szCs w:val="24"/>
        </w:rPr>
      </w:pPr>
      <w:r w:rsidRPr="004815BE">
        <w:rPr>
          <w:rFonts w:ascii="Times New Roman" w:hAnsi="Times New Roman" w:cs="Times New Roman"/>
          <w:sz w:val="24"/>
          <w:szCs w:val="24"/>
        </w:rPr>
        <w:t xml:space="preserve">Aristóteles. (2011b). </w:t>
      </w:r>
      <w:proofErr w:type="spellStart"/>
      <w:r w:rsidRPr="004815BE">
        <w:rPr>
          <w:rFonts w:ascii="Times New Roman" w:hAnsi="Times New Roman" w:cs="Times New Roman"/>
          <w:i/>
          <w:sz w:val="24"/>
          <w:szCs w:val="24"/>
        </w:rPr>
        <w:t>Protréptico</w:t>
      </w:r>
      <w:proofErr w:type="spellEnd"/>
      <w:r w:rsidRPr="004815BE">
        <w:rPr>
          <w:rFonts w:ascii="Times New Roman" w:hAnsi="Times New Roman" w:cs="Times New Roman"/>
          <w:i/>
          <w:sz w:val="24"/>
          <w:szCs w:val="24"/>
        </w:rPr>
        <w:t>. Metafísica. Física. Acera del alma</w:t>
      </w:r>
      <w:r w:rsidRPr="004815BE">
        <w:rPr>
          <w:rFonts w:ascii="Times New Roman" w:hAnsi="Times New Roman" w:cs="Times New Roman"/>
          <w:sz w:val="24"/>
          <w:szCs w:val="24"/>
        </w:rPr>
        <w:t>. Madrid: Editorial Gredos.</w:t>
      </w:r>
    </w:p>
    <w:p w:rsidR="00505DD2" w:rsidRDefault="00505DD2" w:rsidP="009B4AD0">
      <w:pPr>
        <w:spacing w:line="360" w:lineRule="auto"/>
        <w:ind w:left="709" w:hanging="709"/>
        <w:contextualSpacing/>
        <w:jc w:val="both"/>
        <w:rPr>
          <w:rFonts w:ascii="Times New Roman" w:hAnsi="Times New Roman" w:cs="Times New Roman"/>
          <w:sz w:val="24"/>
          <w:szCs w:val="24"/>
        </w:rPr>
      </w:pPr>
      <w:proofErr w:type="spellStart"/>
      <w:r w:rsidRPr="00505DD2">
        <w:rPr>
          <w:rFonts w:ascii="Times New Roman" w:hAnsi="Times New Roman" w:cs="Times New Roman"/>
          <w:sz w:val="24"/>
          <w:szCs w:val="24"/>
          <w:lang w:val="en-US"/>
        </w:rPr>
        <w:t>Bevilacqua</w:t>
      </w:r>
      <w:proofErr w:type="spellEnd"/>
      <w:r w:rsidRPr="00505DD2">
        <w:rPr>
          <w:rFonts w:ascii="Times New Roman" w:hAnsi="Times New Roman" w:cs="Times New Roman"/>
          <w:sz w:val="24"/>
          <w:szCs w:val="24"/>
          <w:lang w:val="en-US"/>
        </w:rPr>
        <w:t xml:space="preserve">, </w:t>
      </w:r>
      <w:r w:rsidR="00CB77A9">
        <w:rPr>
          <w:rFonts w:ascii="Times New Roman" w:hAnsi="Times New Roman" w:cs="Times New Roman"/>
          <w:sz w:val="24"/>
          <w:szCs w:val="24"/>
          <w:lang w:val="en-US"/>
        </w:rPr>
        <w:t>V.</w:t>
      </w:r>
      <w:r w:rsidRPr="00505DD2">
        <w:rPr>
          <w:rFonts w:ascii="Times New Roman" w:hAnsi="Times New Roman" w:cs="Times New Roman"/>
          <w:sz w:val="24"/>
          <w:szCs w:val="24"/>
          <w:lang w:val="en-US"/>
        </w:rPr>
        <w:t xml:space="preserve"> </w:t>
      </w:r>
      <w:r w:rsidR="00CB77A9">
        <w:rPr>
          <w:rFonts w:ascii="Times New Roman" w:hAnsi="Times New Roman" w:cs="Times New Roman"/>
          <w:sz w:val="24"/>
          <w:szCs w:val="24"/>
          <w:lang w:val="en-US"/>
        </w:rPr>
        <w:t xml:space="preserve">(1965). </w:t>
      </w:r>
      <w:r>
        <w:rPr>
          <w:rFonts w:ascii="Times New Roman" w:hAnsi="Times New Roman" w:cs="Times New Roman"/>
          <w:sz w:val="24"/>
          <w:szCs w:val="24"/>
          <w:lang w:val="en-US"/>
        </w:rPr>
        <w:t>“</w:t>
      </w:r>
      <w:r w:rsidRPr="00505DD2">
        <w:rPr>
          <w:rFonts w:ascii="Times New Roman" w:hAnsi="Times New Roman" w:cs="Times New Roman"/>
          <w:sz w:val="24"/>
          <w:szCs w:val="24"/>
          <w:lang w:val="en-US"/>
        </w:rPr>
        <w:t>Philosophical Origins of George Campbell’s Philosophy of Rhetoric</w:t>
      </w:r>
      <w:r>
        <w:rPr>
          <w:rFonts w:ascii="Times New Roman" w:hAnsi="Times New Roman" w:cs="Times New Roman"/>
          <w:sz w:val="24"/>
          <w:szCs w:val="24"/>
          <w:lang w:val="en-US"/>
        </w:rPr>
        <w:t>”.</w:t>
      </w:r>
      <w:r w:rsidRPr="00505DD2">
        <w:rPr>
          <w:rFonts w:ascii="Times New Roman" w:hAnsi="Times New Roman" w:cs="Times New Roman"/>
          <w:sz w:val="24"/>
          <w:szCs w:val="24"/>
          <w:lang w:val="en-US"/>
        </w:rPr>
        <w:t xml:space="preserve"> </w:t>
      </w:r>
      <w:r w:rsidRPr="00505DD2">
        <w:rPr>
          <w:rFonts w:ascii="Times New Roman" w:hAnsi="Times New Roman" w:cs="Times New Roman"/>
          <w:i/>
          <w:iCs/>
          <w:sz w:val="24"/>
          <w:szCs w:val="24"/>
          <w:lang w:val="en-US"/>
        </w:rPr>
        <w:t>Speech Monographs</w:t>
      </w:r>
      <w:r w:rsidRPr="00505DD2">
        <w:rPr>
          <w:rFonts w:ascii="Times New Roman" w:hAnsi="Times New Roman" w:cs="Times New Roman"/>
          <w:sz w:val="24"/>
          <w:szCs w:val="24"/>
          <w:lang w:val="en-US"/>
        </w:rPr>
        <w:t>, 32.</w:t>
      </w:r>
    </w:p>
    <w:p w:rsidR="00D377B7" w:rsidRDefault="00D377B7" w:rsidP="009B4AD0">
      <w:pPr>
        <w:spacing w:line="360" w:lineRule="auto"/>
        <w:ind w:left="709" w:hanging="709"/>
        <w:contextualSpacing/>
        <w:jc w:val="both"/>
        <w:rPr>
          <w:rFonts w:ascii="Times New Roman" w:hAnsi="Times New Roman" w:cs="Times New Roman"/>
          <w:sz w:val="24"/>
          <w:szCs w:val="24"/>
          <w:lang w:val="en-US"/>
        </w:rPr>
      </w:pPr>
      <w:proofErr w:type="spellStart"/>
      <w:r w:rsidRPr="00D377B7">
        <w:rPr>
          <w:rFonts w:ascii="Times New Roman" w:hAnsi="Times New Roman" w:cs="Times New Roman"/>
          <w:sz w:val="24"/>
          <w:szCs w:val="24"/>
        </w:rPr>
        <w:t>Boethius</w:t>
      </w:r>
      <w:proofErr w:type="spellEnd"/>
      <w:r w:rsidRPr="00D377B7">
        <w:rPr>
          <w:rFonts w:ascii="Times New Roman" w:hAnsi="Times New Roman" w:cs="Times New Roman"/>
          <w:sz w:val="24"/>
          <w:szCs w:val="24"/>
        </w:rPr>
        <w:t xml:space="preserve">. (1976). </w:t>
      </w:r>
      <w:r w:rsidRPr="00D377B7">
        <w:rPr>
          <w:rFonts w:ascii="Times New Roman" w:hAnsi="Times New Roman" w:cs="Times New Roman"/>
          <w:i/>
          <w:iCs/>
          <w:sz w:val="24"/>
          <w:szCs w:val="24"/>
        </w:rPr>
        <w:t xml:space="preserve">De </w:t>
      </w:r>
      <w:proofErr w:type="spellStart"/>
      <w:r w:rsidRPr="00D377B7">
        <w:rPr>
          <w:rFonts w:ascii="Times New Roman" w:hAnsi="Times New Roman" w:cs="Times New Roman"/>
          <w:i/>
          <w:iCs/>
          <w:sz w:val="24"/>
          <w:szCs w:val="24"/>
        </w:rPr>
        <w:t>Topicis</w:t>
      </w:r>
      <w:proofErr w:type="spellEnd"/>
      <w:r w:rsidRPr="00D377B7">
        <w:rPr>
          <w:rFonts w:ascii="Times New Roman" w:hAnsi="Times New Roman" w:cs="Times New Roman"/>
          <w:i/>
          <w:iCs/>
          <w:sz w:val="24"/>
          <w:szCs w:val="24"/>
        </w:rPr>
        <w:t xml:space="preserve"> </w:t>
      </w:r>
      <w:proofErr w:type="spellStart"/>
      <w:r w:rsidRPr="00D377B7">
        <w:rPr>
          <w:rFonts w:ascii="Times New Roman" w:hAnsi="Times New Roman" w:cs="Times New Roman"/>
          <w:i/>
          <w:iCs/>
          <w:sz w:val="24"/>
          <w:szCs w:val="24"/>
        </w:rPr>
        <w:t>Differentiis</w:t>
      </w:r>
      <w:proofErr w:type="spellEnd"/>
      <w:r w:rsidRPr="00D377B7">
        <w:rPr>
          <w:rFonts w:ascii="Times New Roman" w:hAnsi="Times New Roman" w:cs="Times New Roman"/>
          <w:sz w:val="24"/>
          <w:szCs w:val="24"/>
        </w:rPr>
        <w:t xml:space="preserve">. </w:t>
      </w:r>
      <w:r w:rsidRPr="00D377B7">
        <w:rPr>
          <w:rFonts w:ascii="Times New Roman" w:hAnsi="Times New Roman" w:cs="Times New Roman"/>
          <w:sz w:val="24"/>
          <w:szCs w:val="24"/>
          <w:lang w:val="es-ES_tradnl"/>
        </w:rPr>
        <w:t xml:space="preserve">Versión latina y traducción al inglés de </w:t>
      </w:r>
      <w:proofErr w:type="spellStart"/>
      <w:r w:rsidRPr="00D377B7">
        <w:rPr>
          <w:rFonts w:ascii="Times New Roman" w:hAnsi="Times New Roman" w:cs="Times New Roman"/>
          <w:sz w:val="24"/>
          <w:szCs w:val="24"/>
          <w:lang w:val="es-ES_tradnl"/>
        </w:rPr>
        <w:t>Eleonore</w:t>
      </w:r>
      <w:proofErr w:type="spellEnd"/>
      <w:r w:rsidRPr="00D377B7">
        <w:rPr>
          <w:rFonts w:ascii="Times New Roman" w:hAnsi="Times New Roman" w:cs="Times New Roman"/>
          <w:sz w:val="24"/>
          <w:szCs w:val="24"/>
          <w:lang w:val="es-ES_tradnl"/>
        </w:rPr>
        <w:t xml:space="preserve"> </w:t>
      </w:r>
      <w:proofErr w:type="spellStart"/>
      <w:r w:rsidRPr="00D377B7">
        <w:rPr>
          <w:rFonts w:ascii="Times New Roman" w:hAnsi="Times New Roman" w:cs="Times New Roman"/>
          <w:sz w:val="24"/>
          <w:szCs w:val="24"/>
          <w:lang w:val="es-ES_tradnl"/>
        </w:rPr>
        <w:t>Stump</w:t>
      </w:r>
      <w:proofErr w:type="spellEnd"/>
      <w:r w:rsidRPr="00D377B7">
        <w:rPr>
          <w:rFonts w:ascii="Times New Roman" w:hAnsi="Times New Roman" w:cs="Times New Roman"/>
          <w:sz w:val="24"/>
          <w:szCs w:val="24"/>
          <w:lang w:val="es-ES_tradnl"/>
        </w:rPr>
        <w:t xml:space="preserve">. </w:t>
      </w:r>
      <w:r w:rsidRPr="00D377B7">
        <w:rPr>
          <w:rFonts w:ascii="Times New Roman" w:hAnsi="Times New Roman" w:cs="Times New Roman"/>
          <w:sz w:val="24"/>
          <w:szCs w:val="24"/>
          <w:lang w:val="en-US"/>
        </w:rPr>
        <w:t xml:space="preserve">Ithaca y </w:t>
      </w:r>
      <w:proofErr w:type="spellStart"/>
      <w:r w:rsidRPr="00D377B7">
        <w:rPr>
          <w:rFonts w:ascii="Times New Roman" w:hAnsi="Times New Roman" w:cs="Times New Roman"/>
          <w:sz w:val="24"/>
          <w:szCs w:val="24"/>
          <w:lang w:val="en-US"/>
        </w:rPr>
        <w:t>Londres</w:t>
      </w:r>
      <w:proofErr w:type="spellEnd"/>
      <w:r w:rsidRPr="00D377B7">
        <w:rPr>
          <w:rFonts w:ascii="Times New Roman" w:hAnsi="Times New Roman" w:cs="Times New Roman"/>
          <w:sz w:val="24"/>
          <w:szCs w:val="24"/>
          <w:lang w:val="en-US"/>
        </w:rPr>
        <w:t xml:space="preserve">: Cornell University Press. </w:t>
      </w:r>
      <w:proofErr w:type="spellStart"/>
      <w:r w:rsidRPr="00D377B7">
        <w:rPr>
          <w:rFonts w:ascii="Times New Roman" w:hAnsi="Times New Roman" w:cs="Times New Roman"/>
          <w:sz w:val="24"/>
          <w:szCs w:val="24"/>
          <w:lang w:val="en-US"/>
        </w:rPr>
        <w:t>Escrito</w:t>
      </w:r>
      <w:proofErr w:type="spellEnd"/>
      <w:r w:rsidRPr="00D377B7">
        <w:rPr>
          <w:rFonts w:ascii="Times New Roman" w:hAnsi="Times New Roman" w:cs="Times New Roman"/>
          <w:sz w:val="24"/>
          <w:szCs w:val="24"/>
          <w:lang w:val="en-US"/>
        </w:rPr>
        <w:t xml:space="preserve"> 523 d. C.</w:t>
      </w:r>
    </w:p>
    <w:p w:rsidR="00505DD2" w:rsidRPr="00887B9A" w:rsidRDefault="00505DD2" w:rsidP="009B4AD0">
      <w:pPr>
        <w:spacing w:line="360" w:lineRule="auto"/>
        <w:ind w:left="709" w:hanging="709"/>
        <w:contextualSpacing/>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Cathart</w:t>
      </w:r>
      <w:proofErr w:type="spellEnd"/>
      <w:r>
        <w:rPr>
          <w:rFonts w:ascii="Times New Roman" w:hAnsi="Times New Roman" w:cs="Times New Roman"/>
          <w:sz w:val="24"/>
          <w:szCs w:val="24"/>
          <w:lang w:val="en-US"/>
        </w:rPr>
        <w:t xml:space="preserve">, R. S. “Movements: Confrontation as a Rhetorical Form”. </w:t>
      </w:r>
      <w:r w:rsidR="00887B9A" w:rsidRPr="00887B9A">
        <w:rPr>
          <w:rFonts w:ascii="Times New Roman" w:hAnsi="Times New Roman" w:cs="Times New Roman"/>
          <w:i/>
          <w:sz w:val="24"/>
          <w:szCs w:val="24"/>
          <w:lang w:val="en-US"/>
        </w:rPr>
        <w:t xml:space="preserve">Southern Speech Communication Journal. </w:t>
      </w:r>
      <w:r w:rsidR="00887B9A">
        <w:rPr>
          <w:rFonts w:ascii="Times New Roman" w:hAnsi="Times New Roman" w:cs="Times New Roman"/>
          <w:sz w:val="24"/>
          <w:szCs w:val="24"/>
          <w:lang w:val="en-US"/>
        </w:rPr>
        <w:t>43 (3).  1978.</w:t>
      </w:r>
    </w:p>
    <w:p w:rsidR="00322272" w:rsidRDefault="00CB3FDF" w:rsidP="00F76059">
      <w:pPr>
        <w:spacing w:line="360" w:lineRule="auto"/>
        <w:ind w:left="709" w:hanging="709"/>
        <w:contextualSpacing/>
        <w:jc w:val="both"/>
        <w:rPr>
          <w:rFonts w:ascii="Times New Roman" w:hAnsi="Times New Roman" w:cs="Times New Roman"/>
          <w:sz w:val="24"/>
          <w:szCs w:val="24"/>
        </w:rPr>
      </w:pPr>
      <w:r w:rsidRPr="00CB3FDF">
        <w:rPr>
          <w:rFonts w:ascii="Times New Roman" w:hAnsi="Times New Roman" w:cs="Times New Roman"/>
          <w:sz w:val="24"/>
          <w:szCs w:val="24"/>
          <w:lang w:val="es-ES_tradnl"/>
        </w:rPr>
        <w:lastRenderedPageBreak/>
        <w:t xml:space="preserve">Cicerón. (1924). </w:t>
      </w:r>
      <w:r w:rsidRPr="00CB3FDF">
        <w:rPr>
          <w:rFonts w:ascii="Times New Roman" w:hAnsi="Times New Roman" w:cs="Times New Roman"/>
          <w:i/>
          <w:sz w:val="24"/>
          <w:szCs w:val="24"/>
          <w:lang w:val="es-ES_tradnl"/>
        </w:rPr>
        <w:t xml:space="preserve">Tópicos </w:t>
      </w:r>
      <w:proofErr w:type="spellStart"/>
      <w:r w:rsidRPr="00CB3FDF">
        <w:rPr>
          <w:rFonts w:ascii="Times New Roman" w:hAnsi="Times New Roman" w:cs="Times New Roman"/>
          <w:i/>
          <w:sz w:val="24"/>
          <w:szCs w:val="24"/>
          <w:lang w:val="es-ES_tradnl"/>
        </w:rPr>
        <w:t>á</w:t>
      </w:r>
      <w:proofErr w:type="spellEnd"/>
      <w:r w:rsidRPr="00CB3FDF">
        <w:rPr>
          <w:rFonts w:ascii="Times New Roman" w:hAnsi="Times New Roman" w:cs="Times New Roman"/>
          <w:i/>
          <w:sz w:val="24"/>
          <w:szCs w:val="24"/>
          <w:lang w:val="es-ES_tradnl"/>
        </w:rPr>
        <w:t xml:space="preserve"> Cayo </w:t>
      </w:r>
      <w:proofErr w:type="spellStart"/>
      <w:r w:rsidRPr="00CB3FDF">
        <w:rPr>
          <w:rFonts w:ascii="Times New Roman" w:hAnsi="Times New Roman" w:cs="Times New Roman"/>
          <w:i/>
          <w:sz w:val="24"/>
          <w:szCs w:val="24"/>
          <w:lang w:val="es-ES_tradnl"/>
        </w:rPr>
        <w:t>Trebacio</w:t>
      </w:r>
      <w:proofErr w:type="spellEnd"/>
      <w:r w:rsidRPr="00CB3FDF">
        <w:rPr>
          <w:rFonts w:ascii="Times New Roman" w:hAnsi="Times New Roman" w:cs="Times New Roman"/>
          <w:i/>
          <w:sz w:val="24"/>
          <w:szCs w:val="24"/>
          <w:lang w:val="es-ES_tradnl"/>
        </w:rPr>
        <w:t>.</w:t>
      </w:r>
      <w:r w:rsidRPr="00CB3FDF">
        <w:rPr>
          <w:rFonts w:ascii="Times New Roman" w:hAnsi="Times New Roman" w:cs="Times New Roman"/>
          <w:sz w:val="24"/>
          <w:szCs w:val="24"/>
          <w:lang w:val="es-ES_tradnl"/>
        </w:rPr>
        <w:t xml:space="preserve"> En </w:t>
      </w:r>
      <w:r w:rsidRPr="00CB3FDF">
        <w:rPr>
          <w:rFonts w:ascii="Times New Roman" w:hAnsi="Times New Roman" w:cs="Times New Roman"/>
          <w:i/>
          <w:iCs/>
          <w:sz w:val="24"/>
          <w:szCs w:val="24"/>
          <w:lang w:val="es-ES_tradnl"/>
        </w:rPr>
        <w:t>Obras completas de Marco Tulio Cicerón</w:t>
      </w:r>
      <w:r w:rsidRPr="00CB3FDF">
        <w:rPr>
          <w:rFonts w:ascii="Times New Roman" w:hAnsi="Times New Roman" w:cs="Times New Roman"/>
          <w:iCs/>
          <w:sz w:val="24"/>
          <w:szCs w:val="24"/>
          <w:lang w:val="es-ES_tradnl"/>
        </w:rPr>
        <w:t xml:space="preserve">. </w:t>
      </w:r>
      <w:r w:rsidRPr="00CB3FDF">
        <w:rPr>
          <w:rFonts w:ascii="Times New Roman" w:hAnsi="Times New Roman" w:cs="Times New Roman"/>
          <w:sz w:val="24"/>
          <w:szCs w:val="24"/>
          <w:lang w:val="es-ES_tradnl"/>
        </w:rPr>
        <w:t xml:space="preserve">Madrid: Librería de los Sucesores de Hernando. Recuperado de </w:t>
      </w:r>
      <w:hyperlink r:id="rId9">
        <w:r w:rsidRPr="00CB3FDF">
          <w:rPr>
            <w:rStyle w:val="Hipervnculo"/>
            <w:rFonts w:ascii="Times New Roman" w:hAnsi="Times New Roman" w:cs="Times New Roman"/>
            <w:sz w:val="24"/>
            <w:szCs w:val="24"/>
            <w:lang w:val="es-ES_tradnl"/>
          </w:rPr>
          <w:t>http://biblio.juridicas.unam.mx/libros/2/778/11.pdf</w:t>
        </w:r>
      </w:hyperlink>
      <w:r w:rsidRPr="00CB3FDF">
        <w:rPr>
          <w:rFonts w:ascii="Times New Roman" w:hAnsi="Times New Roman" w:cs="Times New Roman"/>
          <w:sz w:val="24"/>
          <w:szCs w:val="24"/>
        </w:rPr>
        <w:t xml:space="preserve"> </w:t>
      </w:r>
    </w:p>
    <w:p w:rsidR="00CB3FDF" w:rsidRDefault="00CB3FDF" w:rsidP="009B4AD0">
      <w:pPr>
        <w:spacing w:line="360" w:lineRule="auto"/>
        <w:ind w:left="709" w:hanging="709"/>
        <w:contextualSpacing/>
        <w:jc w:val="both"/>
        <w:rPr>
          <w:rFonts w:ascii="Times New Roman" w:hAnsi="Times New Roman" w:cs="Times New Roman"/>
          <w:sz w:val="24"/>
          <w:szCs w:val="24"/>
          <w:lang w:val="es-ES_tradnl"/>
        </w:rPr>
      </w:pPr>
      <w:r w:rsidRPr="00CB3FDF">
        <w:rPr>
          <w:rFonts w:ascii="Times New Roman" w:hAnsi="Times New Roman" w:cs="Times New Roman"/>
          <w:sz w:val="24"/>
          <w:szCs w:val="24"/>
          <w:lang w:val="es-ES_tradnl"/>
        </w:rPr>
        <w:t xml:space="preserve">Gracián, </w:t>
      </w:r>
      <w:r w:rsidR="00CB77A9">
        <w:rPr>
          <w:rFonts w:ascii="Times New Roman" w:hAnsi="Times New Roman" w:cs="Times New Roman"/>
          <w:sz w:val="24"/>
          <w:szCs w:val="24"/>
          <w:lang w:val="es-ES_tradnl"/>
        </w:rPr>
        <w:t>B</w:t>
      </w:r>
      <w:r w:rsidRPr="00CB3FDF">
        <w:rPr>
          <w:rFonts w:ascii="Times New Roman" w:hAnsi="Times New Roman" w:cs="Times New Roman"/>
          <w:sz w:val="24"/>
          <w:szCs w:val="24"/>
          <w:lang w:val="es-ES_tradnl"/>
        </w:rPr>
        <w:t xml:space="preserve">. (1944). </w:t>
      </w:r>
      <w:r w:rsidRPr="00CB3FDF">
        <w:rPr>
          <w:rFonts w:ascii="Times New Roman" w:hAnsi="Times New Roman" w:cs="Times New Roman"/>
          <w:i/>
          <w:iCs/>
          <w:sz w:val="24"/>
          <w:szCs w:val="24"/>
          <w:lang w:val="es-ES_tradnl"/>
        </w:rPr>
        <w:t>Obras completas</w:t>
      </w:r>
      <w:r w:rsidRPr="00CB3FDF">
        <w:rPr>
          <w:rFonts w:ascii="Times New Roman" w:hAnsi="Times New Roman" w:cs="Times New Roman"/>
          <w:sz w:val="24"/>
          <w:szCs w:val="24"/>
          <w:lang w:val="es-ES_tradnl"/>
        </w:rPr>
        <w:t>. Madrid: Aguilar.</w:t>
      </w:r>
    </w:p>
    <w:p w:rsidR="00CA30F6" w:rsidRDefault="00CA30F6" w:rsidP="009B4AD0">
      <w:pPr>
        <w:spacing w:line="360" w:lineRule="auto"/>
        <w:ind w:left="709" w:hanging="709"/>
        <w:contextualSpacing/>
        <w:jc w:val="both"/>
        <w:rPr>
          <w:rFonts w:ascii="Times New Roman" w:hAnsi="Times New Roman" w:cs="Times New Roman"/>
          <w:sz w:val="24"/>
          <w:szCs w:val="24"/>
        </w:rPr>
      </w:pPr>
      <w:r w:rsidRPr="00CA30F6">
        <w:rPr>
          <w:rFonts w:ascii="Times New Roman" w:hAnsi="Times New Roman" w:cs="Times New Roman"/>
          <w:sz w:val="24"/>
          <w:szCs w:val="24"/>
          <w:lang w:val="en-US"/>
        </w:rPr>
        <w:t xml:space="preserve">Gregorio </w:t>
      </w:r>
      <w:proofErr w:type="spellStart"/>
      <w:r w:rsidRPr="00CA30F6">
        <w:rPr>
          <w:rFonts w:ascii="Times New Roman" w:hAnsi="Times New Roman" w:cs="Times New Roman"/>
          <w:sz w:val="24"/>
          <w:szCs w:val="24"/>
          <w:lang w:val="en-US"/>
        </w:rPr>
        <w:t>Magno</w:t>
      </w:r>
      <w:proofErr w:type="spellEnd"/>
      <w:r w:rsidR="00CB77A9">
        <w:rPr>
          <w:rFonts w:ascii="Times New Roman" w:hAnsi="Times New Roman" w:cs="Times New Roman"/>
          <w:sz w:val="24"/>
          <w:szCs w:val="24"/>
          <w:lang w:val="en-US"/>
        </w:rPr>
        <w:t>.</w:t>
      </w:r>
      <w:r w:rsidRPr="00CA30F6">
        <w:rPr>
          <w:rFonts w:ascii="Times New Roman" w:hAnsi="Times New Roman" w:cs="Times New Roman"/>
          <w:sz w:val="24"/>
          <w:szCs w:val="24"/>
          <w:lang w:val="en-US"/>
        </w:rPr>
        <w:t xml:space="preserve"> (2015) </w:t>
      </w:r>
      <w:proofErr w:type="spellStart"/>
      <w:r w:rsidRPr="00CA30F6">
        <w:rPr>
          <w:rFonts w:ascii="Times New Roman" w:hAnsi="Times New Roman" w:cs="Times New Roman"/>
          <w:i/>
          <w:iCs/>
          <w:sz w:val="24"/>
          <w:szCs w:val="24"/>
          <w:lang w:val="en-US"/>
        </w:rPr>
        <w:t>Regla</w:t>
      </w:r>
      <w:proofErr w:type="spellEnd"/>
      <w:r w:rsidRPr="00CA30F6">
        <w:rPr>
          <w:rFonts w:ascii="Times New Roman" w:hAnsi="Times New Roman" w:cs="Times New Roman"/>
          <w:i/>
          <w:iCs/>
          <w:sz w:val="24"/>
          <w:szCs w:val="24"/>
          <w:lang w:val="en-US"/>
        </w:rPr>
        <w:t xml:space="preserve"> pastoral</w:t>
      </w:r>
      <w:r w:rsidRPr="00CA30F6">
        <w:rPr>
          <w:rFonts w:ascii="Times New Roman" w:hAnsi="Times New Roman" w:cs="Times New Roman"/>
          <w:sz w:val="24"/>
          <w:szCs w:val="24"/>
          <w:lang w:val="en-US"/>
        </w:rPr>
        <w:t xml:space="preserve">. </w:t>
      </w:r>
      <w:r w:rsidRPr="00CA30F6">
        <w:rPr>
          <w:rFonts w:ascii="Times New Roman" w:hAnsi="Times New Roman" w:cs="Times New Roman"/>
          <w:sz w:val="24"/>
          <w:szCs w:val="24"/>
        </w:rPr>
        <w:t>Madrid: Biblioteca de Autores Cristianos.</w:t>
      </w:r>
    </w:p>
    <w:p w:rsidR="00322272" w:rsidRDefault="00EB37A7" w:rsidP="00F76059">
      <w:pPr>
        <w:spacing w:line="360" w:lineRule="auto"/>
        <w:ind w:left="709" w:hanging="709"/>
        <w:contextualSpacing/>
        <w:jc w:val="both"/>
        <w:rPr>
          <w:rFonts w:ascii="Times New Roman" w:hAnsi="Times New Roman" w:cs="Times New Roman"/>
          <w:sz w:val="24"/>
          <w:szCs w:val="24"/>
        </w:rPr>
      </w:pPr>
      <w:r w:rsidRPr="00EB37A7">
        <w:rPr>
          <w:rFonts w:ascii="Times New Roman" w:hAnsi="Times New Roman" w:cs="Times New Roman"/>
          <w:sz w:val="24"/>
          <w:szCs w:val="24"/>
          <w:lang w:val="en-US"/>
        </w:rPr>
        <w:t xml:space="preserve">Kant, </w:t>
      </w:r>
      <w:r w:rsidR="00CB77A9">
        <w:rPr>
          <w:rFonts w:ascii="Times New Roman" w:hAnsi="Times New Roman" w:cs="Times New Roman"/>
          <w:sz w:val="24"/>
          <w:szCs w:val="24"/>
          <w:lang w:val="en-US"/>
        </w:rPr>
        <w:t>I</w:t>
      </w:r>
      <w:r w:rsidRPr="00EB37A7">
        <w:rPr>
          <w:rFonts w:ascii="Times New Roman" w:hAnsi="Times New Roman" w:cs="Times New Roman"/>
          <w:sz w:val="24"/>
          <w:szCs w:val="24"/>
          <w:lang w:val="en-US"/>
        </w:rPr>
        <w:t xml:space="preserve">. </w:t>
      </w:r>
      <w:r w:rsidRPr="00EB37A7">
        <w:rPr>
          <w:rFonts w:ascii="Times New Roman" w:hAnsi="Times New Roman" w:cs="Times New Roman"/>
          <w:i/>
          <w:iCs/>
          <w:sz w:val="24"/>
          <w:szCs w:val="24"/>
          <w:lang w:val="en-US"/>
        </w:rPr>
        <w:t>Critique of the Power of Judgement</w:t>
      </w:r>
      <w:r w:rsidRPr="00EB37A7">
        <w:rPr>
          <w:rFonts w:ascii="Times New Roman" w:hAnsi="Times New Roman" w:cs="Times New Roman"/>
          <w:sz w:val="24"/>
          <w:szCs w:val="24"/>
          <w:lang w:val="en-US"/>
        </w:rPr>
        <w:t xml:space="preserve">. </w:t>
      </w:r>
      <w:proofErr w:type="spellStart"/>
      <w:r w:rsidRPr="00EB37A7">
        <w:rPr>
          <w:rFonts w:ascii="Times New Roman" w:hAnsi="Times New Roman" w:cs="Times New Roman"/>
          <w:sz w:val="24"/>
          <w:szCs w:val="24"/>
          <w:lang w:val="en-US"/>
        </w:rPr>
        <w:t>Inglaterra</w:t>
      </w:r>
      <w:proofErr w:type="spellEnd"/>
      <w:r w:rsidRPr="00EB37A7">
        <w:rPr>
          <w:rFonts w:ascii="Times New Roman" w:hAnsi="Times New Roman" w:cs="Times New Roman"/>
          <w:sz w:val="24"/>
          <w:szCs w:val="24"/>
          <w:lang w:val="en-US"/>
        </w:rPr>
        <w:t xml:space="preserve">: </w:t>
      </w:r>
      <w:r w:rsidRPr="00EB37A7">
        <w:rPr>
          <w:rFonts w:ascii="Times New Roman" w:hAnsi="Times New Roman" w:cs="Times New Roman"/>
          <w:sz w:val="24"/>
          <w:szCs w:val="24"/>
        </w:rPr>
        <w:t xml:space="preserve">Cambridge </w:t>
      </w:r>
      <w:proofErr w:type="spellStart"/>
      <w:r w:rsidRPr="00EB37A7">
        <w:rPr>
          <w:rFonts w:ascii="Times New Roman" w:hAnsi="Times New Roman" w:cs="Times New Roman"/>
          <w:sz w:val="24"/>
          <w:szCs w:val="24"/>
        </w:rPr>
        <w:t>University</w:t>
      </w:r>
      <w:proofErr w:type="spellEnd"/>
      <w:r w:rsidRPr="00EB37A7">
        <w:rPr>
          <w:rFonts w:ascii="Times New Roman" w:hAnsi="Times New Roman" w:cs="Times New Roman"/>
          <w:sz w:val="24"/>
          <w:szCs w:val="24"/>
        </w:rPr>
        <w:t xml:space="preserve"> </w:t>
      </w:r>
      <w:proofErr w:type="spellStart"/>
      <w:r w:rsidRPr="00EB37A7">
        <w:rPr>
          <w:rFonts w:ascii="Times New Roman" w:hAnsi="Times New Roman" w:cs="Times New Roman"/>
          <w:sz w:val="24"/>
          <w:szCs w:val="24"/>
        </w:rPr>
        <w:t>Press</w:t>
      </w:r>
      <w:proofErr w:type="spellEnd"/>
      <w:r w:rsidRPr="00EB37A7">
        <w:rPr>
          <w:rFonts w:ascii="Times New Roman" w:hAnsi="Times New Roman" w:cs="Times New Roman"/>
          <w:sz w:val="24"/>
          <w:szCs w:val="24"/>
        </w:rPr>
        <w:t xml:space="preserve">. </w:t>
      </w:r>
      <w:r>
        <w:rPr>
          <w:rFonts w:ascii="Times New Roman" w:hAnsi="Times New Roman" w:cs="Times New Roman"/>
          <w:sz w:val="24"/>
          <w:szCs w:val="24"/>
        </w:rPr>
        <w:t xml:space="preserve">2002. </w:t>
      </w:r>
      <w:r w:rsidRPr="00EB37A7">
        <w:rPr>
          <w:rFonts w:ascii="Times New Roman" w:hAnsi="Times New Roman" w:cs="Times New Roman"/>
          <w:sz w:val="24"/>
          <w:szCs w:val="24"/>
        </w:rPr>
        <w:t xml:space="preserve">Primera edición alemana, </w:t>
      </w:r>
      <w:proofErr w:type="spellStart"/>
      <w:r w:rsidRPr="00EB37A7">
        <w:rPr>
          <w:rFonts w:ascii="Times New Roman" w:hAnsi="Times New Roman" w:cs="Times New Roman"/>
          <w:i/>
          <w:iCs/>
          <w:sz w:val="24"/>
          <w:szCs w:val="24"/>
        </w:rPr>
        <w:t>Kritik</w:t>
      </w:r>
      <w:proofErr w:type="spellEnd"/>
      <w:r w:rsidRPr="00EB37A7">
        <w:rPr>
          <w:rFonts w:ascii="Times New Roman" w:hAnsi="Times New Roman" w:cs="Times New Roman"/>
          <w:i/>
          <w:iCs/>
          <w:sz w:val="24"/>
          <w:szCs w:val="24"/>
        </w:rPr>
        <w:t xml:space="preserve"> der </w:t>
      </w:r>
      <w:proofErr w:type="spellStart"/>
      <w:r w:rsidRPr="00EB37A7">
        <w:rPr>
          <w:rFonts w:ascii="Times New Roman" w:hAnsi="Times New Roman" w:cs="Times New Roman"/>
          <w:i/>
          <w:iCs/>
          <w:sz w:val="24"/>
          <w:szCs w:val="24"/>
        </w:rPr>
        <w:t>Urteilskraft</w:t>
      </w:r>
      <w:proofErr w:type="spellEnd"/>
      <w:r w:rsidRPr="00EB37A7">
        <w:rPr>
          <w:rFonts w:ascii="Times New Roman" w:hAnsi="Times New Roman" w:cs="Times New Roman"/>
          <w:sz w:val="24"/>
          <w:szCs w:val="24"/>
        </w:rPr>
        <w:t xml:space="preserve">, 1790. </w:t>
      </w:r>
    </w:p>
    <w:p w:rsidR="001B1EBF" w:rsidRPr="001B1EBF" w:rsidRDefault="001B1EBF" w:rsidP="009B4AD0">
      <w:pPr>
        <w:spacing w:line="360" w:lineRule="auto"/>
        <w:ind w:left="709" w:hanging="709"/>
        <w:contextualSpacing/>
        <w:jc w:val="both"/>
        <w:rPr>
          <w:rFonts w:ascii="Times New Roman" w:hAnsi="Times New Roman" w:cs="Times New Roman"/>
          <w:sz w:val="24"/>
          <w:szCs w:val="24"/>
          <w:lang w:val="en-US"/>
        </w:rPr>
      </w:pPr>
      <w:r w:rsidRPr="001B1EBF">
        <w:rPr>
          <w:rFonts w:ascii="Times New Roman" w:hAnsi="Times New Roman" w:cs="Times New Roman"/>
          <w:sz w:val="24"/>
          <w:szCs w:val="24"/>
          <w:lang w:val="en-US"/>
        </w:rPr>
        <w:t xml:space="preserve">Locke, </w:t>
      </w:r>
      <w:r w:rsidR="00CB77A9">
        <w:rPr>
          <w:rFonts w:ascii="Times New Roman" w:hAnsi="Times New Roman" w:cs="Times New Roman"/>
          <w:sz w:val="24"/>
          <w:szCs w:val="24"/>
          <w:lang w:val="en-US"/>
        </w:rPr>
        <w:t>J</w:t>
      </w:r>
      <w:r w:rsidRPr="001B1EBF">
        <w:rPr>
          <w:rFonts w:ascii="Times New Roman" w:hAnsi="Times New Roman" w:cs="Times New Roman"/>
          <w:sz w:val="24"/>
          <w:szCs w:val="24"/>
          <w:lang w:val="en-US"/>
        </w:rPr>
        <w:t xml:space="preserve">. </w:t>
      </w:r>
      <w:r w:rsidRPr="001B1EBF">
        <w:rPr>
          <w:rFonts w:ascii="Times New Roman" w:hAnsi="Times New Roman" w:cs="Times New Roman"/>
          <w:i/>
          <w:iCs/>
          <w:sz w:val="24"/>
          <w:szCs w:val="24"/>
          <w:lang w:val="en-US"/>
        </w:rPr>
        <w:t>An Essay Concerning Human Understanding</w:t>
      </w:r>
      <w:r w:rsidRPr="001B1EBF">
        <w:rPr>
          <w:rFonts w:ascii="Times New Roman" w:hAnsi="Times New Roman" w:cs="Times New Roman"/>
          <w:sz w:val="24"/>
          <w:szCs w:val="24"/>
          <w:lang w:val="en-US"/>
        </w:rPr>
        <w:t xml:space="preserve">. </w:t>
      </w:r>
      <w:proofErr w:type="spellStart"/>
      <w:r w:rsidRPr="001B1EBF">
        <w:rPr>
          <w:rFonts w:ascii="Times New Roman" w:hAnsi="Times New Roman" w:cs="Times New Roman"/>
          <w:sz w:val="24"/>
          <w:szCs w:val="24"/>
          <w:lang w:val="en-US"/>
        </w:rPr>
        <w:t>Estados</w:t>
      </w:r>
      <w:proofErr w:type="spellEnd"/>
      <w:r w:rsidRPr="001B1EBF">
        <w:rPr>
          <w:rFonts w:ascii="Times New Roman" w:hAnsi="Times New Roman" w:cs="Times New Roman"/>
          <w:sz w:val="24"/>
          <w:szCs w:val="24"/>
          <w:lang w:val="en-US"/>
        </w:rPr>
        <w:t xml:space="preserve"> </w:t>
      </w:r>
      <w:proofErr w:type="spellStart"/>
      <w:r w:rsidRPr="001B1EBF">
        <w:rPr>
          <w:rFonts w:ascii="Times New Roman" w:hAnsi="Times New Roman" w:cs="Times New Roman"/>
          <w:sz w:val="24"/>
          <w:szCs w:val="24"/>
          <w:lang w:val="en-US"/>
        </w:rPr>
        <w:t>Unidos</w:t>
      </w:r>
      <w:proofErr w:type="spellEnd"/>
      <w:r w:rsidRPr="001B1EBF">
        <w:rPr>
          <w:rFonts w:ascii="Times New Roman" w:hAnsi="Times New Roman" w:cs="Times New Roman"/>
          <w:sz w:val="24"/>
          <w:szCs w:val="24"/>
          <w:lang w:val="en-US"/>
        </w:rPr>
        <w:t xml:space="preserve">: Pennsylvania State University. </w:t>
      </w:r>
      <w:r>
        <w:rPr>
          <w:rFonts w:ascii="Times New Roman" w:hAnsi="Times New Roman" w:cs="Times New Roman"/>
          <w:sz w:val="24"/>
          <w:szCs w:val="24"/>
          <w:lang w:val="en-US"/>
        </w:rPr>
        <w:t xml:space="preserve">1999. </w:t>
      </w:r>
      <w:proofErr w:type="spellStart"/>
      <w:r w:rsidRPr="001B1EBF">
        <w:rPr>
          <w:rFonts w:ascii="Times New Roman" w:hAnsi="Times New Roman" w:cs="Times New Roman"/>
          <w:sz w:val="24"/>
          <w:szCs w:val="24"/>
          <w:lang w:val="en-US"/>
        </w:rPr>
        <w:t>Primera</w:t>
      </w:r>
      <w:proofErr w:type="spellEnd"/>
      <w:r w:rsidRPr="001B1EBF">
        <w:rPr>
          <w:rFonts w:ascii="Times New Roman" w:hAnsi="Times New Roman" w:cs="Times New Roman"/>
          <w:sz w:val="24"/>
          <w:szCs w:val="24"/>
          <w:lang w:val="en-US"/>
        </w:rPr>
        <w:t xml:space="preserve"> </w:t>
      </w:r>
      <w:proofErr w:type="spellStart"/>
      <w:r w:rsidRPr="001B1EBF">
        <w:rPr>
          <w:rFonts w:ascii="Times New Roman" w:hAnsi="Times New Roman" w:cs="Times New Roman"/>
          <w:sz w:val="24"/>
          <w:szCs w:val="24"/>
          <w:lang w:val="en-US"/>
        </w:rPr>
        <w:t>edición</w:t>
      </w:r>
      <w:proofErr w:type="spellEnd"/>
      <w:r w:rsidRPr="001B1EBF">
        <w:rPr>
          <w:rFonts w:ascii="Times New Roman" w:hAnsi="Times New Roman" w:cs="Times New Roman"/>
          <w:sz w:val="24"/>
          <w:szCs w:val="24"/>
          <w:lang w:val="en-US"/>
        </w:rPr>
        <w:t xml:space="preserve"> 1690. </w:t>
      </w:r>
      <w:proofErr w:type="spellStart"/>
      <w:r w:rsidRPr="001B1EBF">
        <w:rPr>
          <w:rFonts w:ascii="Times New Roman" w:hAnsi="Times New Roman" w:cs="Times New Roman"/>
          <w:sz w:val="24"/>
          <w:szCs w:val="24"/>
          <w:lang w:val="en-US"/>
        </w:rPr>
        <w:t>Recuperado</w:t>
      </w:r>
      <w:proofErr w:type="spellEnd"/>
      <w:r w:rsidRPr="001B1EBF">
        <w:rPr>
          <w:rFonts w:ascii="Times New Roman" w:hAnsi="Times New Roman" w:cs="Times New Roman"/>
          <w:sz w:val="24"/>
          <w:szCs w:val="24"/>
          <w:lang w:val="en-US"/>
        </w:rPr>
        <w:t xml:space="preserve"> de </w:t>
      </w:r>
      <w:hyperlink r:id="rId10">
        <w:r w:rsidRPr="001B1EBF">
          <w:rPr>
            <w:rStyle w:val="Hipervnculo"/>
            <w:rFonts w:ascii="Times New Roman" w:hAnsi="Times New Roman" w:cs="Times New Roman"/>
            <w:sz w:val="24"/>
            <w:szCs w:val="24"/>
            <w:lang w:val="en-US"/>
          </w:rPr>
          <w:t>ftp://ftp.dca.fee.unicamp.br/pub/docs/ia005/humanund.pdf</w:t>
        </w:r>
      </w:hyperlink>
      <w:r>
        <w:rPr>
          <w:rFonts w:ascii="Times New Roman" w:hAnsi="Times New Roman" w:cs="Times New Roman"/>
          <w:sz w:val="24"/>
          <w:szCs w:val="24"/>
          <w:lang w:val="en-US"/>
        </w:rPr>
        <w:t>.</w:t>
      </w:r>
    </w:p>
    <w:p w:rsidR="004815BE" w:rsidRDefault="00CB3FDF" w:rsidP="00F76059">
      <w:pPr>
        <w:spacing w:line="360" w:lineRule="auto"/>
        <w:ind w:left="709" w:hanging="709"/>
        <w:contextualSpacing/>
        <w:jc w:val="both"/>
        <w:rPr>
          <w:rFonts w:ascii="Times New Roman" w:hAnsi="Times New Roman" w:cs="Times New Roman"/>
          <w:sz w:val="24"/>
          <w:szCs w:val="24"/>
        </w:rPr>
      </w:pPr>
      <w:proofErr w:type="spellStart"/>
      <w:r w:rsidRPr="00CB3FDF">
        <w:rPr>
          <w:rFonts w:ascii="Times New Roman" w:hAnsi="Times New Roman" w:cs="Times New Roman"/>
          <w:sz w:val="24"/>
          <w:szCs w:val="24"/>
          <w:lang w:val="es-ES_tradnl"/>
        </w:rPr>
        <w:t>Pallavicino</w:t>
      </w:r>
      <w:proofErr w:type="spellEnd"/>
      <w:r w:rsidRPr="00CB3FDF">
        <w:rPr>
          <w:rFonts w:ascii="Times New Roman" w:hAnsi="Times New Roman" w:cs="Times New Roman"/>
          <w:sz w:val="24"/>
          <w:szCs w:val="24"/>
          <w:lang w:val="es-ES_tradnl"/>
        </w:rPr>
        <w:t xml:space="preserve">, </w:t>
      </w:r>
      <w:r w:rsidR="00CB77A9">
        <w:rPr>
          <w:rFonts w:ascii="Times New Roman" w:hAnsi="Times New Roman" w:cs="Times New Roman"/>
          <w:sz w:val="24"/>
          <w:szCs w:val="24"/>
          <w:lang w:val="es-ES_tradnl"/>
        </w:rPr>
        <w:t>P. S</w:t>
      </w:r>
      <w:r w:rsidRPr="00CB3FDF">
        <w:rPr>
          <w:rFonts w:ascii="Times New Roman" w:hAnsi="Times New Roman" w:cs="Times New Roman"/>
          <w:sz w:val="24"/>
          <w:szCs w:val="24"/>
          <w:lang w:val="es-ES_tradnl"/>
        </w:rPr>
        <w:t xml:space="preserve">. (1662). </w:t>
      </w:r>
      <w:proofErr w:type="spellStart"/>
      <w:r w:rsidRPr="00CB3FDF">
        <w:rPr>
          <w:rFonts w:ascii="Times New Roman" w:hAnsi="Times New Roman" w:cs="Times New Roman"/>
          <w:i/>
          <w:iCs/>
          <w:sz w:val="24"/>
          <w:szCs w:val="24"/>
          <w:lang w:val="es-ES_tradnl"/>
        </w:rPr>
        <w:t>Trattato</w:t>
      </w:r>
      <w:proofErr w:type="spellEnd"/>
      <w:r w:rsidRPr="00CB3FDF">
        <w:rPr>
          <w:rFonts w:ascii="Times New Roman" w:hAnsi="Times New Roman" w:cs="Times New Roman"/>
          <w:i/>
          <w:iCs/>
          <w:sz w:val="24"/>
          <w:szCs w:val="24"/>
          <w:lang w:val="es-ES_tradnl"/>
        </w:rPr>
        <w:t xml:space="preserve"> </w:t>
      </w:r>
      <w:proofErr w:type="spellStart"/>
      <w:r w:rsidRPr="00CB3FDF">
        <w:rPr>
          <w:rFonts w:ascii="Times New Roman" w:hAnsi="Times New Roman" w:cs="Times New Roman"/>
          <w:i/>
          <w:iCs/>
          <w:sz w:val="24"/>
          <w:szCs w:val="24"/>
          <w:lang w:val="es-ES_tradnl"/>
        </w:rPr>
        <w:t>dello</w:t>
      </w:r>
      <w:proofErr w:type="spellEnd"/>
      <w:r w:rsidRPr="00CB3FDF">
        <w:rPr>
          <w:rFonts w:ascii="Times New Roman" w:hAnsi="Times New Roman" w:cs="Times New Roman"/>
          <w:i/>
          <w:iCs/>
          <w:sz w:val="24"/>
          <w:szCs w:val="24"/>
          <w:lang w:val="es-ES_tradnl"/>
        </w:rPr>
        <w:t xml:space="preserve"> </w:t>
      </w:r>
      <w:proofErr w:type="spellStart"/>
      <w:r w:rsidRPr="00CB3FDF">
        <w:rPr>
          <w:rFonts w:ascii="Times New Roman" w:hAnsi="Times New Roman" w:cs="Times New Roman"/>
          <w:i/>
          <w:iCs/>
          <w:sz w:val="24"/>
          <w:szCs w:val="24"/>
          <w:lang w:val="es-ES_tradnl"/>
        </w:rPr>
        <w:t>Stile</w:t>
      </w:r>
      <w:proofErr w:type="spellEnd"/>
      <w:r w:rsidRPr="00CB3FDF">
        <w:rPr>
          <w:rFonts w:ascii="Times New Roman" w:hAnsi="Times New Roman" w:cs="Times New Roman"/>
          <w:i/>
          <w:iCs/>
          <w:sz w:val="24"/>
          <w:szCs w:val="24"/>
          <w:lang w:val="es-ES_tradnl"/>
        </w:rPr>
        <w:t xml:space="preserve"> e del Dialogo</w:t>
      </w:r>
      <w:r w:rsidRPr="00CB3FDF">
        <w:rPr>
          <w:rFonts w:ascii="Times New Roman" w:hAnsi="Times New Roman" w:cs="Times New Roman"/>
          <w:sz w:val="24"/>
          <w:szCs w:val="24"/>
          <w:lang w:val="es-ES_tradnl"/>
        </w:rPr>
        <w:t xml:space="preserve">. </w:t>
      </w:r>
      <w:r w:rsidRPr="00CB3FDF">
        <w:rPr>
          <w:rFonts w:ascii="Times New Roman" w:hAnsi="Times New Roman" w:cs="Times New Roman"/>
          <w:sz w:val="24"/>
          <w:szCs w:val="24"/>
          <w:lang w:val="en-US"/>
        </w:rPr>
        <w:t xml:space="preserve">Roma: Giovanni </w:t>
      </w:r>
      <w:proofErr w:type="spellStart"/>
      <w:r w:rsidRPr="00CB3FDF">
        <w:rPr>
          <w:rFonts w:ascii="Times New Roman" w:hAnsi="Times New Roman" w:cs="Times New Roman"/>
          <w:sz w:val="24"/>
          <w:szCs w:val="24"/>
          <w:lang w:val="en-US"/>
        </w:rPr>
        <w:t>Casoni</w:t>
      </w:r>
      <w:proofErr w:type="spellEnd"/>
      <w:r w:rsidRPr="00CB3FDF">
        <w:rPr>
          <w:rFonts w:ascii="Times New Roman" w:hAnsi="Times New Roman" w:cs="Times New Roman"/>
          <w:sz w:val="24"/>
          <w:szCs w:val="24"/>
          <w:lang w:val="en-US"/>
        </w:rPr>
        <w:t xml:space="preserve">. </w:t>
      </w:r>
      <w:proofErr w:type="spellStart"/>
      <w:r w:rsidRPr="00CB3FDF">
        <w:rPr>
          <w:rFonts w:ascii="Times New Roman" w:hAnsi="Times New Roman" w:cs="Times New Roman"/>
          <w:sz w:val="24"/>
          <w:szCs w:val="24"/>
          <w:lang w:val="en-US"/>
        </w:rPr>
        <w:t>Primera</w:t>
      </w:r>
      <w:proofErr w:type="spellEnd"/>
      <w:r w:rsidRPr="00CB3FDF">
        <w:rPr>
          <w:rFonts w:ascii="Times New Roman" w:hAnsi="Times New Roman" w:cs="Times New Roman"/>
          <w:sz w:val="24"/>
          <w:szCs w:val="24"/>
          <w:lang w:val="en-US"/>
        </w:rPr>
        <w:t xml:space="preserve"> </w:t>
      </w:r>
      <w:proofErr w:type="spellStart"/>
      <w:r w:rsidRPr="00CB3FDF">
        <w:rPr>
          <w:rFonts w:ascii="Times New Roman" w:hAnsi="Times New Roman" w:cs="Times New Roman"/>
          <w:sz w:val="24"/>
          <w:szCs w:val="24"/>
          <w:lang w:val="en-US"/>
        </w:rPr>
        <w:t>edición</w:t>
      </w:r>
      <w:proofErr w:type="spellEnd"/>
      <w:r w:rsidRPr="00CB3FDF">
        <w:rPr>
          <w:rFonts w:ascii="Times New Roman" w:hAnsi="Times New Roman" w:cs="Times New Roman"/>
          <w:sz w:val="24"/>
          <w:szCs w:val="24"/>
          <w:lang w:val="en-US"/>
        </w:rPr>
        <w:t xml:space="preserve"> 1646.</w:t>
      </w:r>
    </w:p>
    <w:p w:rsidR="005E5D4D" w:rsidRDefault="00CB77A9" w:rsidP="009B4AD0">
      <w:pPr>
        <w:spacing w:line="36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lang w:val="de-DE"/>
        </w:rPr>
        <w:t>Perelman, C</w:t>
      </w:r>
      <w:r w:rsidR="005E5D4D" w:rsidRPr="005E5D4D">
        <w:rPr>
          <w:rFonts w:ascii="Times New Roman" w:hAnsi="Times New Roman" w:cs="Times New Roman"/>
          <w:sz w:val="24"/>
          <w:szCs w:val="24"/>
          <w:lang w:val="de-DE"/>
        </w:rPr>
        <w:t xml:space="preserve">. y L. Olbrechts-Tyteca. (1969). </w:t>
      </w:r>
      <w:r w:rsidR="005E5D4D" w:rsidRPr="005E5D4D">
        <w:rPr>
          <w:rFonts w:ascii="Times New Roman" w:hAnsi="Times New Roman" w:cs="Times New Roman"/>
          <w:i/>
          <w:iCs/>
          <w:sz w:val="24"/>
          <w:szCs w:val="24"/>
          <w:lang w:val="en-US"/>
        </w:rPr>
        <w:t>The New Rhetoric. A Treatise on Argument</w:t>
      </w:r>
      <w:r w:rsidR="005E5D4D" w:rsidRPr="005E5D4D">
        <w:rPr>
          <w:rFonts w:ascii="Times New Roman" w:hAnsi="Times New Roman" w:cs="Times New Roman"/>
          <w:sz w:val="24"/>
          <w:szCs w:val="24"/>
          <w:lang w:val="en-US"/>
        </w:rPr>
        <w:t xml:space="preserve">. </w:t>
      </w:r>
      <w:proofErr w:type="spellStart"/>
      <w:r w:rsidR="005E5D4D" w:rsidRPr="005E5D4D">
        <w:rPr>
          <w:rFonts w:ascii="Times New Roman" w:hAnsi="Times New Roman" w:cs="Times New Roman"/>
          <w:sz w:val="24"/>
          <w:szCs w:val="24"/>
          <w:lang w:val="en-US"/>
        </w:rPr>
        <w:t>Traducción</w:t>
      </w:r>
      <w:proofErr w:type="spellEnd"/>
      <w:r w:rsidR="005E5D4D" w:rsidRPr="005E5D4D">
        <w:rPr>
          <w:rFonts w:ascii="Times New Roman" w:hAnsi="Times New Roman" w:cs="Times New Roman"/>
          <w:sz w:val="24"/>
          <w:szCs w:val="24"/>
          <w:lang w:val="en-US"/>
        </w:rPr>
        <w:t xml:space="preserve"> de John Wilkinson y Purcell Weaver. </w:t>
      </w:r>
      <w:r w:rsidR="005E5D4D" w:rsidRPr="005E5D4D">
        <w:rPr>
          <w:rFonts w:ascii="Times New Roman" w:hAnsi="Times New Roman" w:cs="Times New Roman"/>
          <w:sz w:val="24"/>
          <w:szCs w:val="24"/>
          <w:lang w:val="es-ES_tradnl"/>
        </w:rPr>
        <w:t xml:space="preserve">Estados Unidos: </w:t>
      </w:r>
      <w:proofErr w:type="spellStart"/>
      <w:r w:rsidR="005E5D4D" w:rsidRPr="005E5D4D">
        <w:rPr>
          <w:rFonts w:ascii="Times New Roman" w:hAnsi="Times New Roman" w:cs="Times New Roman"/>
          <w:sz w:val="24"/>
          <w:szCs w:val="24"/>
          <w:lang w:val="es-ES_tradnl"/>
        </w:rPr>
        <w:t>University</w:t>
      </w:r>
      <w:proofErr w:type="spellEnd"/>
      <w:r w:rsidR="005E5D4D" w:rsidRPr="005E5D4D">
        <w:rPr>
          <w:rFonts w:ascii="Times New Roman" w:hAnsi="Times New Roman" w:cs="Times New Roman"/>
          <w:sz w:val="24"/>
          <w:szCs w:val="24"/>
          <w:lang w:val="es-ES_tradnl"/>
        </w:rPr>
        <w:t xml:space="preserve"> of </w:t>
      </w:r>
      <w:proofErr w:type="spellStart"/>
      <w:r w:rsidR="005E5D4D" w:rsidRPr="005E5D4D">
        <w:rPr>
          <w:rFonts w:ascii="Times New Roman" w:hAnsi="Times New Roman" w:cs="Times New Roman"/>
          <w:sz w:val="24"/>
          <w:szCs w:val="24"/>
          <w:lang w:val="es-ES_tradnl"/>
        </w:rPr>
        <w:t>Notre</w:t>
      </w:r>
      <w:proofErr w:type="spellEnd"/>
      <w:r w:rsidR="005E5D4D" w:rsidRPr="005E5D4D">
        <w:rPr>
          <w:rFonts w:ascii="Times New Roman" w:hAnsi="Times New Roman" w:cs="Times New Roman"/>
          <w:sz w:val="24"/>
          <w:szCs w:val="24"/>
          <w:lang w:val="es-ES_tradnl"/>
        </w:rPr>
        <w:t xml:space="preserve"> Dame </w:t>
      </w:r>
      <w:proofErr w:type="spellStart"/>
      <w:r w:rsidR="005E5D4D" w:rsidRPr="005E5D4D">
        <w:rPr>
          <w:rFonts w:ascii="Times New Roman" w:hAnsi="Times New Roman" w:cs="Times New Roman"/>
          <w:sz w:val="24"/>
          <w:szCs w:val="24"/>
          <w:lang w:val="es-ES_tradnl"/>
        </w:rPr>
        <w:t>Press</w:t>
      </w:r>
      <w:proofErr w:type="spellEnd"/>
      <w:r w:rsidR="005E5D4D" w:rsidRPr="005E5D4D">
        <w:rPr>
          <w:rFonts w:ascii="Times New Roman" w:hAnsi="Times New Roman" w:cs="Times New Roman"/>
          <w:sz w:val="24"/>
          <w:szCs w:val="24"/>
          <w:lang w:val="es-ES_tradnl"/>
        </w:rPr>
        <w:t>. Primera edición 1958</w:t>
      </w:r>
      <w:r w:rsidR="005E5D4D">
        <w:rPr>
          <w:rFonts w:ascii="Times New Roman" w:hAnsi="Times New Roman" w:cs="Times New Roman"/>
          <w:sz w:val="24"/>
          <w:szCs w:val="24"/>
          <w:lang w:val="es-ES_tradnl"/>
        </w:rPr>
        <w:t>.</w:t>
      </w:r>
    </w:p>
    <w:p w:rsidR="00C76DD6" w:rsidRDefault="00C76DD6" w:rsidP="009B4AD0">
      <w:pPr>
        <w:spacing w:line="360" w:lineRule="auto"/>
        <w:ind w:left="709" w:hanging="709"/>
        <w:contextualSpacing/>
        <w:jc w:val="both"/>
        <w:rPr>
          <w:rFonts w:ascii="Times New Roman" w:hAnsi="Times New Roman" w:cs="Times New Roman"/>
          <w:sz w:val="24"/>
          <w:szCs w:val="24"/>
          <w:lang w:val="en-US"/>
        </w:rPr>
      </w:pPr>
      <w:r w:rsidRPr="00C76DD6">
        <w:rPr>
          <w:rFonts w:ascii="Times New Roman" w:hAnsi="Times New Roman" w:cs="Times New Roman"/>
          <w:sz w:val="24"/>
          <w:szCs w:val="24"/>
          <w:lang w:val="en-US"/>
        </w:rPr>
        <w:t xml:space="preserve">Popper, </w:t>
      </w:r>
      <w:r w:rsidR="00CB77A9">
        <w:rPr>
          <w:rFonts w:ascii="Times New Roman" w:hAnsi="Times New Roman" w:cs="Times New Roman"/>
          <w:sz w:val="24"/>
          <w:szCs w:val="24"/>
          <w:lang w:val="en-US"/>
        </w:rPr>
        <w:t>K</w:t>
      </w:r>
      <w:r w:rsidRPr="00C76DD6">
        <w:rPr>
          <w:rFonts w:ascii="Times New Roman" w:hAnsi="Times New Roman" w:cs="Times New Roman"/>
          <w:sz w:val="24"/>
          <w:szCs w:val="24"/>
          <w:lang w:val="en-US"/>
        </w:rPr>
        <w:t xml:space="preserve">. </w:t>
      </w:r>
      <w:r w:rsidRPr="00C76DD6">
        <w:rPr>
          <w:rFonts w:ascii="Times New Roman" w:hAnsi="Times New Roman" w:cs="Times New Roman"/>
          <w:i/>
          <w:iCs/>
          <w:sz w:val="24"/>
          <w:szCs w:val="24"/>
          <w:lang w:val="en-US"/>
        </w:rPr>
        <w:t>The Open Society and Its Enemies</w:t>
      </w:r>
      <w:r w:rsidRPr="00C76DD6">
        <w:rPr>
          <w:rFonts w:ascii="Times New Roman" w:hAnsi="Times New Roman" w:cs="Times New Roman"/>
          <w:sz w:val="24"/>
          <w:szCs w:val="24"/>
          <w:lang w:val="en-US"/>
        </w:rPr>
        <w:t xml:space="preserve">. </w:t>
      </w:r>
      <w:proofErr w:type="spellStart"/>
      <w:r w:rsidRPr="00C76DD6">
        <w:rPr>
          <w:rFonts w:ascii="Times New Roman" w:hAnsi="Times New Roman" w:cs="Times New Roman"/>
          <w:sz w:val="24"/>
          <w:szCs w:val="24"/>
          <w:lang w:val="en-US"/>
        </w:rPr>
        <w:t>Londres</w:t>
      </w:r>
      <w:proofErr w:type="spellEnd"/>
      <w:r w:rsidRPr="00C76DD6">
        <w:rPr>
          <w:rFonts w:ascii="Times New Roman" w:hAnsi="Times New Roman" w:cs="Times New Roman"/>
          <w:sz w:val="24"/>
          <w:szCs w:val="24"/>
          <w:lang w:val="en-US"/>
        </w:rPr>
        <w:t>: Routledge and Kegan</w:t>
      </w:r>
      <w:r w:rsidR="00505DD2">
        <w:rPr>
          <w:rFonts w:ascii="Times New Roman" w:hAnsi="Times New Roman" w:cs="Times New Roman"/>
          <w:sz w:val="24"/>
          <w:szCs w:val="24"/>
          <w:lang w:val="en-US"/>
        </w:rPr>
        <w:t>, 1945.</w:t>
      </w:r>
    </w:p>
    <w:p w:rsidR="00505DD2" w:rsidRDefault="00505DD2" w:rsidP="009B4AD0">
      <w:pPr>
        <w:spacing w:line="360" w:lineRule="auto"/>
        <w:ind w:left="709" w:hanging="709"/>
        <w:contextualSpacing/>
        <w:jc w:val="both"/>
        <w:rPr>
          <w:rFonts w:ascii="Times New Roman" w:hAnsi="Times New Roman" w:cs="Times New Roman"/>
          <w:sz w:val="24"/>
          <w:szCs w:val="24"/>
          <w:lang w:val="en-US"/>
        </w:rPr>
      </w:pPr>
      <w:r w:rsidRPr="00505DD2">
        <w:rPr>
          <w:rFonts w:ascii="Times New Roman" w:hAnsi="Times New Roman" w:cs="Times New Roman"/>
          <w:sz w:val="24"/>
          <w:szCs w:val="24"/>
          <w:lang w:val="en-US"/>
        </w:rPr>
        <w:t xml:space="preserve">Scott, </w:t>
      </w:r>
      <w:r w:rsidR="00CB77A9">
        <w:rPr>
          <w:rFonts w:ascii="Times New Roman" w:hAnsi="Times New Roman" w:cs="Times New Roman"/>
          <w:sz w:val="24"/>
          <w:szCs w:val="24"/>
          <w:lang w:val="en-US"/>
        </w:rPr>
        <w:t>R.</w:t>
      </w:r>
      <w:r w:rsidRPr="00505DD2">
        <w:rPr>
          <w:rFonts w:ascii="Times New Roman" w:hAnsi="Times New Roman" w:cs="Times New Roman"/>
          <w:sz w:val="24"/>
          <w:szCs w:val="24"/>
          <w:lang w:val="en-US"/>
        </w:rPr>
        <w:t xml:space="preserve"> L. </w:t>
      </w:r>
      <w:r>
        <w:rPr>
          <w:rFonts w:ascii="Times New Roman" w:hAnsi="Times New Roman" w:cs="Times New Roman"/>
          <w:sz w:val="24"/>
          <w:szCs w:val="24"/>
          <w:lang w:val="en-US"/>
        </w:rPr>
        <w:t>“</w:t>
      </w:r>
      <w:r w:rsidRPr="00505DD2">
        <w:rPr>
          <w:rFonts w:ascii="Times New Roman" w:hAnsi="Times New Roman" w:cs="Times New Roman"/>
          <w:sz w:val="24"/>
          <w:szCs w:val="24"/>
          <w:lang w:val="en-US"/>
        </w:rPr>
        <w:t>A Synoptic View of Systems of Western Rhetoric</w:t>
      </w:r>
      <w:r>
        <w:rPr>
          <w:rFonts w:ascii="Times New Roman" w:hAnsi="Times New Roman" w:cs="Times New Roman"/>
          <w:sz w:val="24"/>
          <w:szCs w:val="24"/>
          <w:lang w:val="en-US"/>
        </w:rPr>
        <w:t>”.</w:t>
      </w:r>
      <w:r w:rsidRPr="00505DD2">
        <w:rPr>
          <w:rFonts w:ascii="Times New Roman" w:hAnsi="Times New Roman" w:cs="Times New Roman"/>
          <w:sz w:val="24"/>
          <w:szCs w:val="24"/>
          <w:lang w:val="en-US"/>
        </w:rPr>
        <w:t xml:space="preserve"> </w:t>
      </w:r>
      <w:r w:rsidRPr="00505DD2">
        <w:rPr>
          <w:rFonts w:ascii="Times New Roman" w:hAnsi="Times New Roman" w:cs="Times New Roman"/>
          <w:i/>
          <w:iCs/>
          <w:sz w:val="24"/>
          <w:szCs w:val="24"/>
          <w:lang w:val="en-US"/>
        </w:rPr>
        <w:t>Quarterly Journal of Speech</w:t>
      </w:r>
      <w:r w:rsidRPr="00505DD2">
        <w:rPr>
          <w:rFonts w:ascii="Times New Roman" w:hAnsi="Times New Roman" w:cs="Times New Roman"/>
          <w:sz w:val="24"/>
          <w:szCs w:val="24"/>
          <w:lang w:val="en-US"/>
        </w:rPr>
        <w:t>, 61</w:t>
      </w:r>
      <w:r>
        <w:rPr>
          <w:rFonts w:ascii="Times New Roman" w:hAnsi="Times New Roman" w:cs="Times New Roman"/>
          <w:sz w:val="24"/>
          <w:szCs w:val="24"/>
          <w:lang w:val="en-US"/>
        </w:rPr>
        <w:t>, 1975.</w:t>
      </w:r>
    </w:p>
    <w:p w:rsidR="00505DD2" w:rsidRDefault="00505DD2" w:rsidP="009B4AD0">
      <w:pPr>
        <w:spacing w:line="360" w:lineRule="auto"/>
        <w:ind w:left="709" w:hanging="709"/>
        <w:contextualSpacing/>
        <w:jc w:val="both"/>
        <w:rPr>
          <w:rFonts w:ascii="Times New Roman" w:hAnsi="Times New Roman" w:cs="Times New Roman"/>
          <w:sz w:val="24"/>
          <w:szCs w:val="24"/>
          <w:lang w:val="en-US"/>
        </w:rPr>
      </w:pPr>
      <w:r w:rsidRPr="00505DD2">
        <w:rPr>
          <w:rFonts w:ascii="Times New Roman" w:hAnsi="Times New Roman" w:cs="Times New Roman"/>
          <w:sz w:val="24"/>
          <w:szCs w:val="24"/>
          <w:lang w:val="en-US"/>
        </w:rPr>
        <w:t xml:space="preserve">Sproul, J. </w:t>
      </w:r>
      <w:r w:rsidR="00CB77A9">
        <w:rPr>
          <w:rFonts w:ascii="Times New Roman" w:hAnsi="Times New Roman" w:cs="Times New Roman"/>
          <w:sz w:val="24"/>
          <w:szCs w:val="24"/>
          <w:lang w:val="en-US"/>
        </w:rPr>
        <w:t>M.</w:t>
      </w:r>
      <w:r w:rsidRPr="00505DD2">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505DD2">
        <w:rPr>
          <w:rFonts w:ascii="Times New Roman" w:hAnsi="Times New Roman" w:cs="Times New Roman"/>
          <w:sz w:val="24"/>
          <w:szCs w:val="24"/>
          <w:lang w:val="en-US"/>
        </w:rPr>
        <w:t>The New Managerial Rhetoric and the Old Criticism</w:t>
      </w:r>
      <w:r>
        <w:rPr>
          <w:rFonts w:ascii="Times New Roman" w:hAnsi="Times New Roman" w:cs="Times New Roman"/>
          <w:sz w:val="24"/>
          <w:szCs w:val="24"/>
          <w:lang w:val="en-US"/>
        </w:rPr>
        <w:t>”.</w:t>
      </w:r>
      <w:r w:rsidRPr="00505DD2">
        <w:rPr>
          <w:rFonts w:ascii="Times New Roman" w:hAnsi="Times New Roman" w:cs="Times New Roman"/>
          <w:sz w:val="24"/>
          <w:szCs w:val="24"/>
          <w:lang w:val="en-US"/>
        </w:rPr>
        <w:t xml:space="preserve"> </w:t>
      </w:r>
      <w:r w:rsidRPr="00505DD2">
        <w:rPr>
          <w:rFonts w:ascii="Times New Roman" w:hAnsi="Times New Roman" w:cs="Times New Roman"/>
          <w:i/>
          <w:sz w:val="24"/>
          <w:szCs w:val="24"/>
          <w:lang w:val="en-US"/>
        </w:rPr>
        <w:t>Quarterly Journal of Speech</w:t>
      </w:r>
      <w:r w:rsidRPr="00505DD2">
        <w:rPr>
          <w:rFonts w:ascii="Times New Roman" w:hAnsi="Times New Roman" w:cs="Times New Roman"/>
          <w:sz w:val="24"/>
          <w:szCs w:val="24"/>
          <w:lang w:val="en-US"/>
        </w:rPr>
        <w:t>,</w:t>
      </w:r>
      <w:r w:rsidRPr="00505DD2">
        <w:rPr>
          <w:rFonts w:ascii="Times New Roman" w:hAnsi="Times New Roman" w:cs="Times New Roman"/>
          <w:i/>
          <w:sz w:val="24"/>
          <w:szCs w:val="24"/>
          <w:lang w:val="en-US"/>
        </w:rPr>
        <w:t>74</w:t>
      </w:r>
      <w:r w:rsidRPr="00505DD2">
        <w:rPr>
          <w:rFonts w:ascii="Times New Roman" w:hAnsi="Times New Roman" w:cs="Times New Roman"/>
          <w:sz w:val="24"/>
          <w:szCs w:val="24"/>
          <w:lang w:val="en-US"/>
        </w:rPr>
        <w:t xml:space="preserve">(4), </w:t>
      </w:r>
      <w:r>
        <w:rPr>
          <w:rFonts w:ascii="Times New Roman" w:hAnsi="Times New Roman" w:cs="Times New Roman"/>
          <w:sz w:val="24"/>
          <w:szCs w:val="24"/>
          <w:lang w:val="en-US"/>
        </w:rPr>
        <w:t xml:space="preserve">1988.  Pp. </w:t>
      </w:r>
      <w:r w:rsidRPr="00505DD2">
        <w:rPr>
          <w:rFonts w:ascii="Times New Roman" w:hAnsi="Times New Roman" w:cs="Times New Roman"/>
          <w:sz w:val="24"/>
          <w:szCs w:val="24"/>
          <w:lang w:val="es-ES_tradnl"/>
        </w:rPr>
        <w:t>468-486</w:t>
      </w:r>
      <w:r w:rsidRPr="00505DD2">
        <w:rPr>
          <w:rFonts w:ascii="Times New Roman" w:hAnsi="Times New Roman" w:cs="Times New Roman"/>
          <w:sz w:val="24"/>
          <w:szCs w:val="24"/>
          <w:lang w:val="en-US"/>
        </w:rPr>
        <w:t>.</w:t>
      </w:r>
    </w:p>
    <w:p w:rsidR="00D377B7" w:rsidRPr="00D377B7" w:rsidRDefault="00D377B7" w:rsidP="009B4AD0">
      <w:pPr>
        <w:spacing w:line="360" w:lineRule="auto"/>
        <w:ind w:left="709" w:hanging="709"/>
        <w:contextualSpacing/>
        <w:jc w:val="both"/>
        <w:rPr>
          <w:rFonts w:ascii="Times New Roman" w:hAnsi="Times New Roman" w:cs="Times New Roman"/>
          <w:sz w:val="24"/>
          <w:szCs w:val="24"/>
          <w:lang w:val="en-US"/>
        </w:rPr>
      </w:pPr>
      <w:proofErr w:type="spellStart"/>
      <w:r w:rsidRPr="00D377B7">
        <w:rPr>
          <w:rFonts w:ascii="Times New Roman" w:hAnsi="Times New Roman" w:cs="Times New Roman"/>
          <w:sz w:val="24"/>
          <w:szCs w:val="24"/>
          <w:lang w:val="es-ES_tradnl"/>
        </w:rPr>
        <w:t>Quintilian</w:t>
      </w:r>
      <w:proofErr w:type="spellEnd"/>
      <w:r w:rsidRPr="00D377B7">
        <w:rPr>
          <w:rFonts w:ascii="Times New Roman" w:hAnsi="Times New Roman" w:cs="Times New Roman"/>
          <w:sz w:val="24"/>
          <w:szCs w:val="24"/>
          <w:lang w:val="es-ES_tradnl"/>
        </w:rPr>
        <w:t xml:space="preserve">. (1980a). </w:t>
      </w:r>
      <w:proofErr w:type="spellStart"/>
      <w:r w:rsidRPr="00D377B7">
        <w:rPr>
          <w:rFonts w:ascii="Times New Roman" w:hAnsi="Times New Roman" w:cs="Times New Roman"/>
          <w:i/>
          <w:iCs/>
          <w:sz w:val="24"/>
          <w:szCs w:val="24"/>
          <w:lang w:val="es-ES_tradnl"/>
        </w:rPr>
        <w:t>Institutio</w:t>
      </w:r>
      <w:proofErr w:type="spellEnd"/>
      <w:r w:rsidRPr="00D377B7">
        <w:rPr>
          <w:rFonts w:ascii="Times New Roman" w:hAnsi="Times New Roman" w:cs="Times New Roman"/>
          <w:i/>
          <w:iCs/>
          <w:sz w:val="24"/>
          <w:szCs w:val="24"/>
          <w:lang w:val="es-ES_tradnl"/>
        </w:rPr>
        <w:t xml:space="preserve"> Oratoria </w:t>
      </w:r>
      <w:r w:rsidRPr="00D377B7">
        <w:rPr>
          <w:rFonts w:ascii="Times New Roman" w:hAnsi="Times New Roman" w:cs="Times New Roman"/>
          <w:sz w:val="24"/>
          <w:szCs w:val="24"/>
          <w:lang w:val="es-ES_tradnl"/>
        </w:rPr>
        <w:t xml:space="preserve">(Vol. 1). Versión latina y traducción al inglés de H. E. Butler. </w:t>
      </w:r>
      <w:r w:rsidRPr="00D377B7">
        <w:rPr>
          <w:rFonts w:ascii="Times New Roman" w:hAnsi="Times New Roman" w:cs="Times New Roman"/>
          <w:sz w:val="24"/>
          <w:szCs w:val="24"/>
          <w:lang w:val="en-US"/>
        </w:rPr>
        <w:t>Cambridge: Harvard University Press.</w:t>
      </w:r>
    </w:p>
    <w:p w:rsidR="00CA30F6" w:rsidRDefault="00D377B7" w:rsidP="001E5EF6">
      <w:pPr>
        <w:spacing w:line="360" w:lineRule="auto"/>
        <w:ind w:left="709" w:hanging="709"/>
        <w:contextualSpacing/>
        <w:jc w:val="both"/>
        <w:rPr>
          <w:rFonts w:ascii="Times New Roman" w:hAnsi="Times New Roman" w:cs="Times New Roman"/>
          <w:sz w:val="24"/>
          <w:szCs w:val="24"/>
          <w:lang w:val="en-US"/>
        </w:rPr>
      </w:pPr>
      <w:r w:rsidRPr="00D377B7">
        <w:rPr>
          <w:rFonts w:ascii="Times New Roman" w:hAnsi="Times New Roman" w:cs="Times New Roman"/>
          <w:sz w:val="24"/>
          <w:szCs w:val="24"/>
          <w:lang w:val="en-US"/>
        </w:rPr>
        <w:t>Quintilian. (1980</w:t>
      </w:r>
      <w:r>
        <w:rPr>
          <w:rFonts w:ascii="Times New Roman" w:hAnsi="Times New Roman" w:cs="Times New Roman"/>
          <w:sz w:val="24"/>
          <w:szCs w:val="24"/>
          <w:lang w:val="en-US"/>
        </w:rPr>
        <w:t>b</w:t>
      </w:r>
      <w:r w:rsidRPr="00D377B7">
        <w:rPr>
          <w:rFonts w:ascii="Times New Roman" w:hAnsi="Times New Roman" w:cs="Times New Roman"/>
          <w:sz w:val="24"/>
          <w:szCs w:val="24"/>
          <w:lang w:val="en-US"/>
        </w:rPr>
        <w:t xml:space="preserve">). </w:t>
      </w:r>
      <w:proofErr w:type="spellStart"/>
      <w:r w:rsidRPr="00D377B7">
        <w:rPr>
          <w:rFonts w:ascii="Times New Roman" w:hAnsi="Times New Roman" w:cs="Times New Roman"/>
          <w:i/>
          <w:iCs/>
          <w:sz w:val="24"/>
          <w:szCs w:val="24"/>
          <w:lang w:val="en-US"/>
        </w:rPr>
        <w:t>Institutio</w:t>
      </w:r>
      <w:proofErr w:type="spellEnd"/>
      <w:r w:rsidRPr="00D377B7">
        <w:rPr>
          <w:rFonts w:ascii="Times New Roman" w:hAnsi="Times New Roman" w:cs="Times New Roman"/>
          <w:i/>
          <w:iCs/>
          <w:sz w:val="24"/>
          <w:szCs w:val="24"/>
          <w:lang w:val="en-US"/>
        </w:rPr>
        <w:t xml:space="preserve"> </w:t>
      </w:r>
      <w:proofErr w:type="spellStart"/>
      <w:r w:rsidRPr="00D377B7">
        <w:rPr>
          <w:rFonts w:ascii="Times New Roman" w:hAnsi="Times New Roman" w:cs="Times New Roman"/>
          <w:i/>
          <w:iCs/>
          <w:sz w:val="24"/>
          <w:szCs w:val="24"/>
          <w:lang w:val="en-US"/>
        </w:rPr>
        <w:t>Oratoria</w:t>
      </w:r>
      <w:proofErr w:type="spellEnd"/>
      <w:r w:rsidRPr="00D377B7">
        <w:rPr>
          <w:rFonts w:ascii="Times New Roman" w:hAnsi="Times New Roman" w:cs="Times New Roman"/>
          <w:sz w:val="24"/>
          <w:szCs w:val="24"/>
          <w:lang w:val="es-ES_tradnl"/>
        </w:rPr>
        <w:t xml:space="preserve"> (Vol. </w:t>
      </w:r>
      <w:r w:rsidRPr="00D377B7">
        <w:rPr>
          <w:rFonts w:ascii="Times New Roman" w:hAnsi="Times New Roman" w:cs="Times New Roman"/>
          <w:sz w:val="24"/>
          <w:szCs w:val="24"/>
          <w:lang w:val="en-US"/>
        </w:rPr>
        <w:t xml:space="preserve">3). </w:t>
      </w:r>
      <w:r w:rsidRPr="00D377B7">
        <w:rPr>
          <w:rFonts w:ascii="Times New Roman" w:hAnsi="Times New Roman" w:cs="Times New Roman"/>
          <w:sz w:val="24"/>
          <w:szCs w:val="24"/>
          <w:lang w:val="es-ES_tradnl"/>
        </w:rPr>
        <w:t xml:space="preserve">Versión latina y traducción al inglés de H. E. Butler. </w:t>
      </w:r>
      <w:r w:rsidRPr="00D377B7">
        <w:rPr>
          <w:rFonts w:ascii="Times New Roman" w:hAnsi="Times New Roman" w:cs="Times New Roman"/>
          <w:sz w:val="24"/>
          <w:szCs w:val="24"/>
        </w:rPr>
        <w:t xml:space="preserve">Cambridge: Harvard </w:t>
      </w:r>
      <w:proofErr w:type="spellStart"/>
      <w:r w:rsidRPr="00D377B7">
        <w:rPr>
          <w:rFonts w:ascii="Times New Roman" w:hAnsi="Times New Roman" w:cs="Times New Roman"/>
          <w:sz w:val="24"/>
          <w:szCs w:val="24"/>
        </w:rPr>
        <w:t>University</w:t>
      </w:r>
      <w:proofErr w:type="spellEnd"/>
      <w:r w:rsidRPr="00D377B7">
        <w:rPr>
          <w:rFonts w:ascii="Times New Roman" w:hAnsi="Times New Roman" w:cs="Times New Roman"/>
          <w:sz w:val="24"/>
          <w:szCs w:val="24"/>
        </w:rPr>
        <w:t xml:space="preserve"> </w:t>
      </w:r>
      <w:proofErr w:type="spellStart"/>
      <w:r w:rsidRPr="00D377B7">
        <w:rPr>
          <w:rFonts w:ascii="Times New Roman" w:hAnsi="Times New Roman" w:cs="Times New Roman"/>
          <w:sz w:val="24"/>
          <w:szCs w:val="24"/>
        </w:rPr>
        <w:t>Press</w:t>
      </w:r>
      <w:proofErr w:type="spellEnd"/>
      <w:r w:rsidRPr="00D377B7">
        <w:rPr>
          <w:rFonts w:ascii="Times New Roman" w:hAnsi="Times New Roman" w:cs="Times New Roman"/>
          <w:sz w:val="24"/>
          <w:szCs w:val="24"/>
        </w:rPr>
        <w:t>.</w:t>
      </w:r>
    </w:p>
    <w:p w:rsidR="00DE050D" w:rsidRDefault="00F33696" w:rsidP="009B4AD0">
      <w:pPr>
        <w:spacing w:line="360" w:lineRule="auto"/>
        <w:ind w:left="709" w:hanging="709"/>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Tolerancia</w:t>
      </w:r>
      <w:proofErr w:type="spellEnd"/>
      <w:r>
        <w:rPr>
          <w:rFonts w:ascii="Times New Roman" w:hAnsi="Times New Roman" w:cs="Times New Roman"/>
          <w:sz w:val="24"/>
          <w:szCs w:val="24"/>
          <w:lang w:val="en-US"/>
        </w:rPr>
        <w:t xml:space="preserve"> cero”.</w:t>
      </w:r>
      <w:r w:rsidR="00DE050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13 de </w:t>
      </w:r>
      <w:proofErr w:type="spellStart"/>
      <w:r>
        <w:rPr>
          <w:rFonts w:ascii="Times New Roman" w:hAnsi="Times New Roman" w:cs="Times New Roman"/>
          <w:sz w:val="24"/>
          <w:szCs w:val="24"/>
          <w:lang w:val="en-US"/>
        </w:rPr>
        <w:t>enero</w:t>
      </w:r>
      <w:proofErr w:type="spellEnd"/>
      <w:r>
        <w:rPr>
          <w:rFonts w:ascii="Times New Roman" w:hAnsi="Times New Roman" w:cs="Times New Roman"/>
          <w:sz w:val="24"/>
          <w:szCs w:val="24"/>
          <w:lang w:val="en-US"/>
        </w:rPr>
        <w:t xml:space="preserve"> de </w:t>
      </w:r>
      <w:r w:rsidR="00DE050D">
        <w:rPr>
          <w:rFonts w:ascii="Times New Roman" w:hAnsi="Times New Roman" w:cs="Times New Roman"/>
          <w:sz w:val="24"/>
          <w:szCs w:val="24"/>
          <w:lang w:val="en-US"/>
        </w:rPr>
        <w:t>2025).</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w:t>
      </w:r>
      <w:proofErr w:type="spellEnd"/>
      <w:r w:rsidR="00DE050D">
        <w:rPr>
          <w:rFonts w:ascii="Times New Roman" w:hAnsi="Times New Roman" w:cs="Times New Roman"/>
          <w:sz w:val="24"/>
          <w:szCs w:val="24"/>
          <w:lang w:val="en-US"/>
        </w:rPr>
        <w:t xml:space="preserve"> </w:t>
      </w:r>
      <w:r w:rsidR="00DE050D" w:rsidRPr="00F33696">
        <w:rPr>
          <w:rFonts w:ascii="Times New Roman" w:hAnsi="Times New Roman" w:cs="Times New Roman"/>
          <w:i/>
          <w:sz w:val="24"/>
          <w:szCs w:val="24"/>
          <w:lang w:val="en-US"/>
        </w:rPr>
        <w:t>Wikipedia</w:t>
      </w:r>
      <w:r w:rsidR="00DE050D">
        <w:rPr>
          <w:rFonts w:ascii="Times New Roman" w:hAnsi="Times New Roman" w:cs="Times New Roman"/>
          <w:sz w:val="24"/>
          <w:szCs w:val="24"/>
          <w:lang w:val="en-US"/>
        </w:rPr>
        <w:t xml:space="preserve">.  </w:t>
      </w:r>
      <w:proofErr w:type="spellStart"/>
      <w:r w:rsidR="00DE050D">
        <w:rPr>
          <w:rFonts w:ascii="Times New Roman" w:hAnsi="Times New Roman" w:cs="Times New Roman"/>
          <w:sz w:val="24"/>
          <w:szCs w:val="24"/>
          <w:lang w:val="en-US"/>
        </w:rPr>
        <w:t>En</w:t>
      </w:r>
      <w:proofErr w:type="spellEnd"/>
      <w:r w:rsidR="00DE050D">
        <w:rPr>
          <w:rFonts w:ascii="Times New Roman" w:hAnsi="Times New Roman" w:cs="Times New Roman"/>
          <w:sz w:val="24"/>
          <w:szCs w:val="24"/>
          <w:lang w:val="en-US"/>
        </w:rPr>
        <w:t xml:space="preserve"> </w:t>
      </w:r>
      <w:hyperlink r:id="rId11" w:history="1">
        <w:r w:rsidR="00DE050D" w:rsidRPr="00CA71AF">
          <w:rPr>
            <w:rStyle w:val="Hipervnculo"/>
            <w:rFonts w:ascii="Times New Roman" w:hAnsi="Times New Roman" w:cs="Times New Roman"/>
            <w:sz w:val="24"/>
            <w:szCs w:val="24"/>
            <w:lang w:val="en-US"/>
          </w:rPr>
          <w:t>https://es.wikipedia.org/wiki/Tolerancia_cero</w:t>
        </w:r>
      </w:hyperlink>
      <w:r>
        <w:rPr>
          <w:rFonts w:ascii="Times New Roman" w:hAnsi="Times New Roman" w:cs="Times New Roman"/>
          <w:sz w:val="24"/>
          <w:szCs w:val="24"/>
          <w:lang w:val="en-US"/>
        </w:rPr>
        <w:t xml:space="preserve">.  </w:t>
      </w:r>
    </w:p>
    <w:p w:rsidR="00201281" w:rsidRPr="00201281" w:rsidRDefault="00201281" w:rsidP="009B4AD0">
      <w:pPr>
        <w:spacing w:line="360" w:lineRule="auto"/>
        <w:ind w:left="709" w:hanging="709"/>
        <w:contextualSpacing/>
        <w:jc w:val="both"/>
        <w:rPr>
          <w:rFonts w:ascii="Times New Roman" w:hAnsi="Times New Roman" w:cs="Times New Roman"/>
          <w:sz w:val="24"/>
          <w:szCs w:val="24"/>
        </w:rPr>
      </w:pPr>
      <w:r>
        <w:rPr>
          <w:rFonts w:ascii="Times New Roman" w:hAnsi="Times New Roman" w:cs="Times New Roman"/>
          <w:sz w:val="24"/>
          <w:szCs w:val="24"/>
        </w:rPr>
        <w:t xml:space="preserve">Zárate Ruiz, </w:t>
      </w:r>
      <w:r w:rsidR="00CB77A9">
        <w:rPr>
          <w:rFonts w:ascii="Times New Roman" w:hAnsi="Times New Roman" w:cs="Times New Roman"/>
          <w:sz w:val="24"/>
          <w:szCs w:val="24"/>
        </w:rPr>
        <w:t>A</w:t>
      </w:r>
      <w:r>
        <w:rPr>
          <w:rFonts w:ascii="Times New Roman" w:hAnsi="Times New Roman" w:cs="Times New Roman"/>
          <w:sz w:val="24"/>
          <w:szCs w:val="24"/>
        </w:rPr>
        <w:t xml:space="preserve">. (2023). </w:t>
      </w:r>
      <w:r>
        <w:rPr>
          <w:rFonts w:ascii="Times New Roman" w:hAnsi="Times New Roman" w:cs="Times New Roman"/>
          <w:i/>
          <w:sz w:val="24"/>
          <w:szCs w:val="24"/>
        </w:rPr>
        <w:t>Retórica</w:t>
      </w:r>
      <w:r>
        <w:rPr>
          <w:rFonts w:ascii="Times New Roman" w:hAnsi="Times New Roman" w:cs="Times New Roman"/>
          <w:sz w:val="24"/>
          <w:szCs w:val="24"/>
        </w:rPr>
        <w:t>. Tijuana: El Colegio de la Frontera Norte.</w:t>
      </w:r>
    </w:p>
    <w:sectPr w:rsidR="00201281" w:rsidRPr="00201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770" w:rsidRDefault="00442770" w:rsidP="00442770">
      <w:pPr>
        <w:spacing w:after="0" w:line="240" w:lineRule="auto"/>
      </w:pPr>
      <w:r>
        <w:separator/>
      </w:r>
    </w:p>
  </w:endnote>
  <w:endnote w:type="continuationSeparator" w:id="0">
    <w:p w:rsidR="00442770" w:rsidRDefault="00442770" w:rsidP="00442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770" w:rsidRDefault="00442770" w:rsidP="00442770">
      <w:pPr>
        <w:spacing w:after="0" w:line="240" w:lineRule="auto"/>
      </w:pPr>
      <w:r>
        <w:separator/>
      </w:r>
    </w:p>
  </w:footnote>
  <w:footnote w:type="continuationSeparator" w:id="0">
    <w:p w:rsidR="00442770" w:rsidRDefault="00442770" w:rsidP="00442770">
      <w:pPr>
        <w:spacing w:after="0" w:line="240" w:lineRule="auto"/>
      </w:pPr>
      <w:r>
        <w:continuationSeparator/>
      </w:r>
    </w:p>
  </w:footnote>
  <w:footnote w:id="1">
    <w:p w:rsidR="00442770" w:rsidRPr="00A93271" w:rsidRDefault="00442770" w:rsidP="00183D5B">
      <w:pPr>
        <w:pStyle w:val="Textonotapie"/>
        <w:ind w:firstLine="709"/>
        <w:contextualSpacing/>
        <w:rPr>
          <w:rFonts w:ascii="Times New Roman" w:hAnsi="Times New Roman" w:cs="Times New Roman"/>
          <w:lang w:val="es-ES"/>
        </w:rPr>
      </w:pPr>
      <w:r w:rsidRPr="00A93271">
        <w:rPr>
          <w:rStyle w:val="Refdenotaalpie"/>
          <w:rFonts w:ascii="Times New Roman" w:hAnsi="Times New Roman" w:cs="Times New Roman"/>
        </w:rPr>
        <w:footnoteRef/>
      </w:r>
      <w:r w:rsidRPr="00A93271">
        <w:rPr>
          <w:rFonts w:ascii="Times New Roman" w:hAnsi="Times New Roman" w:cs="Times New Roman"/>
        </w:rPr>
        <w:t xml:space="preserve"> Una explicación amplia sobre cómo se conoce la naturaleza de una cosa</w:t>
      </w:r>
      <w:r w:rsidR="00853D80" w:rsidRPr="00A93271">
        <w:rPr>
          <w:rFonts w:ascii="Times New Roman" w:hAnsi="Times New Roman" w:cs="Times New Roman"/>
        </w:rPr>
        <w:t xml:space="preserve"> (y a través de ella lo posible)</w:t>
      </w:r>
      <w:r w:rsidRPr="00A93271">
        <w:rPr>
          <w:rFonts w:ascii="Times New Roman" w:hAnsi="Times New Roman" w:cs="Times New Roman"/>
        </w:rPr>
        <w:t>, siendo ésta un dato no directamente empírico, se ofrece en Zárate, 2023.</w:t>
      </w:r>
    </w:p>
  </w:footnote>
  <w:footnote w:id="2">
    <w:p w:rsidR="00A93271" w:rsidRPr="00A93271" w:rsidRDefault="00A93271" w:rsidP="00183D5B">
      <w:pPr>
        <w:pStyle w:val="Textonotapie"/>
        <w:ind w:firstLine="709"/>
        <w:contextualSpacing/>
        <w:jc w:val="both"/>
        <w:rPr>
          <w:rFonts w:ascii="Times New Roman" w:hAnsi="Times New Roman" w:cs="Times New Roman"/>
        </w:rPr>
      </w:pPr>
      <w:r w:rsidRPr="00A93271">
        <w:rPr>
          <w:rStyle w:val="Refdenotaalpie"/>
          <w:rFonts w:ascii="Times New Roman" w:hAnsi="Times New Roman" w:cs="Times New Roman"/>
        </w:rPr>
        <w:footnoteRef/>
      </w:r>
      <w:r w:rsidRPr="00A93271">
        <w:rPr>
          <w:rFonts w:ascii="Times New Roman" w:hAnsi="Times New Roman" w:cs="Times New Roman"/>
        </w:rPr>
        <w:t xml:space="preserve"> Los tratados básicos que, por siglos, han expuesto la relación de las categoremas, o predicables, con las categorías son los </w:t>
      </w:r>
      <w:r w:rsidRPr="00A93271">
        <w:rPr>
          <w:rFonts w:ascii="Times New Roman" w:hAnsi="Times New Roman" w:cs="Times New Roman"/>
          <w:i/>
        </w:rPr>
        <w:t>Tópicos</w:t>
      </w:r>
      <w:r w:rsidRPr="00A93271">
        <w:rPr>
          <w:rFonts w:ascii="Times New Roman" w:hAnsi="Times New Roman" w:cs="Times New Roman"/>
        </w:rPr>
        <w:t xml:space="preserve"> de Aristóteles (1975) y la </w:t>
      </w:r>
      <w:r w:rsidRPr="00A93271">
        <w:rPr>
          <w:rFonts w:ascii="Times New Roman" w:hAnsi="Times New Roman" w:cs="Times New Roman"/>
          <w:i/>
        </w:rPr>
        <w:t>Isagoge o Introducción a las categorías</w:t>
      </w:r>
      <w:r w:rsidRPr="00A93271">
        <w:rPr>
          <w:rFonts w:ascii="Times New Roman" w:hAnsi="Times New Roman" w:cs="Times New Roman"/>
        </w:rPr>
        <w:t xml:space="preserve"> de Porfirio (232-304 d. 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E2771"/>
    <w:multiLevelType w:val="hybridMultilevel"/>
    <w:tmpl w:val="BB0414D4"/>
    <w:lvl w:ilvl="0" w:tplc="D4648AD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2F"/>
    <w:rsid w:val="0000593D"/>
    <w:rsid w:val="000200E5"/>
    <w:rsid w:val="000213C6"/>
    <w:rsid w:val="0005133D"/>
    <w:rsid w:val="000513C1"/>
    <w:rsid w:val="000A58E0"/>
    <w:rsid w:val="000B4CE8"/>
    <w:rsid w:val="000F6FBE"/>
    <w:rsid w:val="00103A50"/>
    <w:rsid w:val="00112E8D"/>
    <w:rsid w:val="001224CE"/>
    <w:rsid w:val="001251B8"/>
    <w:rsid w:val="0013232E"/>
    <w:rsid w:val="00154B54"/>
    <w:rsid w:val="001576C3"/>
    <w:rsid w:val="00163A56"/>
    <w:rsid w:val="00183819"/>
    <w:rsid w:val="00183D5B"/>
    <w:rsid w:val="001B1EBF"/>
    <w:rsid w:val="001E5EF6"/>
    <w:rsid w:val="001F0A93"/>
    <w:rsid w:val="001F369D"/>
    <w:rsid w:val="00201281"/>
    <w:rsid w:val="00202545"/>
    <w:rsid w:val="0021086B"/>
    <w:rsid w:val="00212420"/>
    <w:rsid w:val="0022088A"/>
    <w:rsid w:val="002362D7"/>
    <w:rsid w:val="002365E6"/>
    <w:rsid w:val="0026283A"/>
    <w:rsid w:val="00276961"/>
    <w:rsid w:val="002A00D7"/>
    <w:rsid w:val="002A1835"/>
    <w:rsid w:val="002C0AD4"/>
    <w:rsid w:val="002C7DC0"/>
    <w:rsid w:val="002E03E9"/>
    <w:rsid w:val="002F5E33"/>
    <w:rsid w:val="00311CC9"/>
    <w:rsid w:val="00322272"/>
    <w:rsid w:val="003313B1"/>
    <w:rsid w:val="00335736"/>
    <w:rsid w:val="003529F8"/>
    <w:rsid w:val="003711D6"/>
    <w:rsid w:val="003C2601"/>
    <w:rsid w:val="003C3D5B"/>
    <w:rsid w:val="003E6D2F"/>
    <w:rsid w:val="003F1EA3"/>
    <w:rsid w:val="003F7513"/>
    <w:rsid w:val="00410939"/>
    <w:rsid w:val="00417B15"/>
    <w:rsid w:val="0042055F"/>
    <w:rsid w:val="004277BE"/>
    <w:rsid w:val="00442770"/>
    <w:rsid w:val="00445A09"/>
    <w:rsid w:val="00447A2D"/>
    <w:rsid w:val="00454391"/>
    <w:rsid w:val="0047658F"/>
    <w:rsid w:val="00480F9F"/>
    <w:rsid w:val="004815BE"/>
    <w:rsid w:val="004A6C39"/>
    <w:rsid w:val="004B030D"/>
    <w:rsid w:val="004B06A8"/>
    <w:rsid w:val="004B4361"/>
    <w:rsid w:val="004C38FD"/>
    <w:rsid w:val="004C7C4F"/>
    <w:rsid w:val="00505DD2"/>
    <w:rsid w:val="0052029C"/>
    <w:rsid w:val="00543B61"/>
    <w:rsid w:val="00546F9F"/>
    <w:rsid w:val="00577145"/>
    <w:rsid w:val="005803FE"/>
    <w:rsid w:val="005824CC"/>
    <w:rsid w:val="00583C14"/>
    <w:rsid w:val="00586E0E"/>
    <w:rsid w:val="00594E25"/>
    <w:rsid w:val="005A1304"/>
    <w:rsid w:val="005B1216"/>
    <w:rsid w:val="005B6135"/>
    <w:rsid w:val="005C164D"/>
    <w:rsid w:val="005D1433"/>
    <w:rsid w:val="005E5D4D"/>
    <w:rsid w:val="005E72E8"/>
    <w:rsid w:val="005F0531"/>
    <w:rsid w:val="00642D56"/>
    <w:rsid w:val="00651932"/>
    <w:rsid w:val="00660839"/>
    <w:rsid w:val="0066185C"/>
    <w:rsid w:val="00677C22"/>
    <w:rsid w:val="006904CB"/>
    <w:rsid w:val="00695801"/>
    <w:rsid w:val="00697927"/>
    <w:rsid w:val="006B10F0"/>
    <w:rsid w:val="006B6CAE"/>
    <w:rsid w:val="006C07C0"/>
    <w:rsid w:val="006C2DC9"/>
    <w:rsid w:val="006E6BD0"/>
    <w:rsid w:val="006F5FFB"/>
    <w:rsid w:val="006F78D1"/>
    <w:rsid w:val="007012D2"/>
    <w:rsid w:val="00702EE2"/>
    <w:rsid w:val="00705C4B"/>
    <w:rsid w:val="00712810"/>
    <w:rsid w:val="00715FA4"/>
    <w:rsid w:val="00725319"/>
    <w:rsid w:val="00737760"/>
    <w:rsid w:val="007402FE"/>
    <w:rsid w:val="00755A88"/>
    <w:rsid w:val="00762001"/>
    <w:rsid w:val="00776378"/>
    <w:rsid w:val="007D6834"/>
    <w:rsid w:val="007D6843"/>
    <w:rsid w:val="007E4EBB"/>
    <w:rsid w:val="007F1BD4"/>
    <w:rsid w:val="008031CA"/>
    <w:rsid w:val="00814627"/>
    <w:rsid w:val="00816FC8"/>
    <w:rsid w:val="00823FA9"/>
    <w:rsid w:val="00853D80"/>
    <w:rsid w:val="0086507E"/>
    <w:rsid w:val="00877424"/>
    <w:rsid w:val="00881DA0"/>
    <w:rsid w:val="00887B9A"/>
    <w:rsid w:val="0089760E"/>
    <w:rsid w:val="008C096E"/>
    <w:rsid w:val="008C0FF2"/>
    <w:rsid w:val="008D3615"/>
    <w:rsid w:val="008E06A7"/>
    <w:rsid w:val="009239F4"/>
    <w:rsid w:val="00940868"/>
    <w:rsid w:val="00946F1C"/>
    <w:rsid w:val="00962D63"/>
    <w:rsid w:val="00962EF2"/>
    <w:rsid w:val="00967E14"/>
    <w:rsid w:val="0097174B"/>
    <w:rsid w:val="009822FC"/>
    <w:rsid w:val="009952EE"/>
    <w:rsid w:val="009B4AD0"/>
    <w:rsid w:val="009C049F"/>
    <w:rsid w:val="009C5FE7"/>
    <w:rsid w:val="009E1301"/>
    <w:rsid w:val="00A003BA"/>
    <w:rsid w:val="00A032C0"/>
    <w:rsid w:val="00A04391"/>
    <w:rsid w:val="00A06C0A"/>
    <w:rsid w:val="00A075F2"/>
    <w:rsid w:val="00A16A54"/>
    <w:rsid w:val="00A33B89"/>
    <w:rsid w:val="00A501B3"/>
    <w:rsid w:val="00A55332"/>
    <w:rsid w:val="00A600D3"/>
    <w:rsid w:val="00A73B5F"/>
    <w:rsid w:val="00A87AC4"/>
    <w:rsid w:val="00A93271"/>
    <w:rsid w:val="00AD0313"/>
    <w:rsid w:val="00AF00DD"/>
    <w:rsid w:val="00AF08CC"/>
    <w:rsid w:val="00AF5629"/>
    <w:rsid w:val="00B07679"/>
    <w:rsid w:val="00B1331D"/>
    <w:rsid w:val="00B21092"/>
    <w:rsid w:val="00B23278"/>
    <w:rsid w:val="00B24D0A"/>
    <w:rsid w:val="00B448C7"/>
    <w:rsid w:val="00B70FCC"/>
    <w:rsid w:val="00B71B12"/>
    <w:rsid w:val="00BC2C79"/>
    <w:rsid w:val="00BC425E"/>
    <w:rsid w:val="00BD1C99"/>
    <w:rsid w:val="00BD45B6"/>
    <w:rsid w:val="00BD6385"/>
    <w:rsid w:val="00BF42C9"/>
    <w:rsid w:val="00C30992"/>
    <w:rsid w:val="00C31C1E"/>
    <w:rsid w:val="00C44383"/>
    <w:rsid w:val="00C47D0A"/>
    <w:rsid w:val="00C529A6"/>
    <w:rsid w:val="00C602AF"/>
    <w:rsid w:val="00C7071B"/>
    <w:rsid w:val="00C72AD5"/>
    <w:rsid w:val="00C76DD6"/>
    <w:rsid w:val="00C770B2"/>
    <w:rsid w:val="00C860B0"/>
    <w:rsid w:val="00CA30F6"/>
    <w:rsid w:val="00CB0746"/>
    <w:rsid w:val="00CB3FDF"/>
    <w:rsid w:val="00CB4C17"/>
    <w:rsid w:val="00CB77A9"/>
    <w:rsid w:val="00CD11ED"/>
    <w:rsid w:val="00CF6C64"/>
    <w:rsid w:val="00D01332"/>
    <w:rsid w:val="00D12BC4"/>
    <w:rsid w:val="00D14697"/>
    <w:rsid w:val="00D377B7"/>
    <w:rsid w:val="00D756A2"/>
    <w:rsid w:val="00D97126"/>
    <w:rsid w:val="00DA2DA9"/>
    <w:rsid w:val="00DC0733"/>
    <w:rsid w:val="00DC1009"/>
    <w:rsid w:val="00DD021A"/>
    <w:rsid w:val="00DD5067"/>
    <w:rsid w:val="00DE050D"/>
    <w:rsid w:val="00DF448B"/>
    <w:rsid w:val="00DF4736"/>
    <w:rsid w:val="00DF4939"/>
    <w:rsid w:val="00DF791F"/>
    <w:rsid w:val="00E0168E"/>
    <w:rsid w:val="00E1391E"/>
    <w:rsid w:val="00E41FB9"/>
    <w:rsid w:val="00E4521C"/>
    <w:rsid w:val="00E4788C"/>
    <w:rsid w:val="00E751C3"/>
    <w:rsid w:val="00E84973"/>
    <w:rsid w:val="00E90EFA"/>
    <w:rsid w:val="00E97A02"/>
    <w:rsid w:val="00EA36BA"/>
    <w:rsid w:val="00EA75E5"/>
    <w:rsid w:val="00EA7AFC"/>
    <w:rsid w:val="00EA7EA7"/>
    <w:rsid w:val="00EB37A7"/>
    <w:rsid w:val="00ED4146"/>
    <w:rsid w:val="00EE6635"/>
    <w:rsid w:val="00F05F3A"/>
    <w:rsid w:val="00F27472"/>
    <w:rsid w:val="00F27673"/>
    <w:rsid w:val="00F33696"/>
    <w:rsid w:val="00F34D82"/>
    <w:rsid w:val="00F67763"/>
    <w:rsid w:val="00F76059"/>
    <w:rsid w:val="00F85EF5"/>
    <w:rsid w:val="00F9293C"/>
    <w:rsid w:val="00F9424B"/>
    <w:rsid w:val="00FB526D"/>
    <w:rsid w:val="00FB7C3D"/>
    <w:rsid w:val="00FC26DC"/>
    <w:rsid w:val="00FC70F2"/>
    <w:rsid w:val="00FD35D4"/>
    <w:rsid w:val="00FD421D"/>
    <w:rsid w:val="00FD72ED"/>
    <w:rsid w:val="00FE6B34"/>
    <w:rsid w:val="00FF18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1252"/>
  <w15:chartTrackingRefBased/>
  <w15:docId w15:val="{197AF38F-B23E-4E44-A943-A4C0F8E6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37760"/>
    <w:pPr>
      <w:ind w:left="720"/>
      <w:contextualSpacing/>
    </w:pPr>
  </w:style>
  <w:style w:type="paragraph" w:styleId="Textonotapie">
    <w:name w:val="footnote text"/>
    <w:basedOn w:val="Normal"/>
    <w:link w:val="TextonotapieCar"/>
    <w:uiPriority w:val="99"/>
    <w:semiHidden/>
    <w:unhideWhenUsed/>
    <w:rsid w:val="0044277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42770"/>
    <w:rPr>
      <w:sz w:val="20"/>
      <w:szCs w:val="20"/>
    </w:rPr>
  </w:style>
  <w:style w:type="character" w:styleId="Refdenotaalpie">
    <w:name w:val="footnote reference"/>
    <w:basedOn w:val="Fuentedeprrafopredeter"/>
    <w:uiPriority w:val="99"/>
    <w:semiHidden/>
    <w:unhideWhenUsed/>
    <w:rsid w:val="00442770"/>
    <w:rPr>
      <w:vertAlign w:val="superscript"/>
    </w:rPr>
  </w:style>
  <w:style w:type="character" w:styleId="Textodelmarcadordeposicin">
    <w:name w:val="Placeholder Text"/>
    <w:basedOn w:val="Fuentedeprrafopredeter"/>
    <w:uiPriority w:val="99"/>
    <w:semiHidden/>
    <w:rsid w:val="00C30992"/>
    <w:rPr>
      <w:color w:val="808080"/>
    </w:rPr>
  </w:style>
  <w:style w:type="character" w:styleId="Hipervnculo">
    <w:name w:val="Hyperlink"/>
    <w:basedOn w:val="Fuentedeprrafopredeter"/>
    <w:uiPriority w:val="99"/>
    <w:unhideWhenUsed/>
    <w:rsid w:val="00CB3FDF"/>
    <w:rPr>
      <w:color w:val="0563C1" w:themeColor="hyperlink"/>
      <w:u w:val="single"/>
    </w:rPr>
  </w:style>
  <w:style w:type="character" w:styleId="Hipervnculovisitado">
    <w:name w:val="FollowedHyperlink"/>
    <w:basedOn w:val="Fuentedeprrafopredeter"/>
    <w:uiPriority w:val="99"/>
    <w:semiHidden/>
    <w:unhideWhenUsed/>
    <w:rsid w:val="00F336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jg.com.ar/sum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Tolerancia_cero" TargetMode="External"/><Relationship Id="rId5" Type="http://schemas.openxmlformats.org/officeDocument/2006/relationships/webSettings" Target="webSettings.xml"/><Relationship Id="rId10" Type="http://schemas.openxmlformats.org/officeDocument/2006/relationships/hyperlink" Target="ftp://ftp.dca.fee.unicamp.br/pub/docs/ia005/humanund.pdf" TargetMode="External"/><Relationship Id="rId4" Type="http://schemas.openxmlformats.org/officeDocument/2006/relationships/settings" Target="settings.xml"/><Relationship Id="rId9" Type="http://schemas.openxmlformats.org/officeDocument/2006/relationships/hyperlink" Target="http://biblio.juridicas.unam.mx/libros/2/778/1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C7C4D-35B6-4662-90F1-29C9DF817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16</Pages>
  <Words>6165</Words>
  <Characters>32378</Characters>
  <Application>Microsoft Office Word</Application>
  <DocSecurity>0</DocSecurity>
  <Lines>486</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60</cp:revision>
  <dcterms:created xsi:type="dcterms:W3CDTF">2025-02-03T15:42:00Z</dcterms:created>
  <dcterms:modified xsi:type="dcterms:W3CDTF">2025-02-22T16:20:00Z</dcterms:modified>
</cp:coreProperties>
</file>